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31" w:rsidRDefault="006A65D4">
      <w:pPr>
        <w:pStyle w:val="a8"/>
        <w:rPr>
          <w:rFonts w:ascii="新細明體"/>
          <w:color w:val="FF6600"/>
        </w:rPr>
      </w:pPr>
      <w:r w:rsidRPr="006A65D4">
        <w:rPr>
          <w:noProof/>
        </w:rPr>
        <w:pict>
          <v:shapetype id="_x0000_t202" coordsize="21600,21600" o:spt="202" path="m,l,21600r21600,l21600,xe">
            <v:stroke joinstyle="miter"/>
            <v:path gradientshapeok="t" o:connecttype="rect"/>
          </v:shapetype>
          <v:shape id="文字方塊 2" o:spid="_x0000_s1026" type="#_x0000_t202" style="position:absolute;margin-left:162.05pt;margin-top:-3.65pt;width:158.2pt;height:29.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HTIzb8/AgAAUgQAAA4AAAAA&#10;AAAAAAAAAAAALgIAAGRycy9lMm9Eb2MueG1sUEsBAi0AFAAGAAgAAAAhAP0vMtbbAAAABQEAAA8A&#10;AAAAAAAAAAAAAAAAmQQAAGRycy9kb3ducmV2LnhtbFBLBQYAAAAABAAEAPMAAAChBQAAAAA=&#10;">
            <v:textbox>
              <w:txbxContent>
                <w:p w:rsidR="00DB0631" w:rsidRPr="00DA75FC" w:rsidRDefault="00DB0631"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p>
    <w:p w:rsidR="00DB0631" w:rsidRDefault="00DB0631">
      <w:pPr>
        <w:pStyle w:val="a8"/>
        <w:rPr>
          <w:rFonts w:ascii="新細明體"/>
          <w:color w:val="FF6600"/>
        </w:rPr>
      </w:pPr>
    </w:p>
    <w:p w:rsidR="00DB0631" w:rsidRDefault="00DB0631">
      <w:pPr>
        <w:rPr>
          <w:b/>
          <w:bCs/>
          <w:color w:val="0000FF"/>
          <w:szCs w:val="20"/>
        </w:rPr>
      </w:pPr>
    </w:p>
    <w:p w:rsidR="00DB0631" w:rsidRPr="002A5131" w:rsidRDefault="00DB0631">
      <w:pPr>
        <w:rPr>
          <w:b/>
          <w:bCs/>
          <w:color w:val="000000"/>
          <w:szCs w:val="20"/>
        </w:rPr>
      </w:pPr>
      <w:r w:rsidRPr="002A5131">
        <w:rPr>
          <w:rFonts w:hint="eastAsia"/>
          <w:b/>
          <w:bCs/>
          <w:color w:val="000000"/>
          <w:szCs w:val="20"/>
        </w:rPr>
        <w:t>以下資料由友霖生技醫藥股份有限公司</w:t>
      </w:r>
      <w:r w:rsidRPr="002A5131">
        <w:rPr>
          <w:rFonts w:hint="eastAsia"/>
          <w:b/>
          <w:bCs/>
          <w:color w:val="000000"/>
          <w:szCs w:val="20"/>
          <w:u w:val="single"/>
          <w:shd w:val="pct15" w:color="auto" w:fill="FFFFFF"/>
        </w:rPr>
        <w:t>及其推薦證券商</w:t>
      </w:r>
      <w:r w:rsidRPr="002A5131">
        <w:rPr>
          <w:rFonts w:hint="eastAsia"/>
          <w:b/>
          <w:bCs/>
          <w:color w:val="000000"/>
          <w:szCs w:val="20"/>
        </w:rPr>
        <w:t>提供，資料若有錯誤、遺漏或虛偽不實，均由該公司</w:t>
      </w:r>
      <w:r w:rsidRPr="002A5131">
        <w:rPr>
          <w:rFonts w:hint="eastAsia"/>
          <w:b/>
          <w:bCs/>
          <w:color w:val="000000"/>
          <w:szCs w:val="20"/>
          <w:u w:val="single"/>
          <w:shd w:val="pct15" w:color="auto" w:fill="FFFFFF"/>
        </w:rPr>
        <w:t>及其推薦證券商</w:t>
      </w:r>
      <w:r w:rsidRPr="002A5131">
        <w:rPr>
          <w:rFonts w:hint="eastAsia"/>
          <w:b/>
          <w:bCs/>
          <w:color w:val="000000"/>
          <w:szCs w:val="20"/>
        </w:rPr>
        <w:t>負責。</w:t>
      </w:r>
    </w:p>
    <w:p w:rsidR="00DB0631" w:rsidRPr="002A5131" w:rsidRDefault="00DB0631">
      <w:pPr>
        <w:rPr>
          <w:b/>
          <w:bCs/>
          <w:color w:val="000000"/>
          <w:szCs w:val="20"/>
          <w:u w:val="single"/>
          <w:shd w:val="pct15" w:color="auto" w:fill="FFFFFF"/>
        </w:rPr>
      </w:pPr>
      <w:r w:rsidRPr="002A5131">
        <w:rPr>
          <w:rFonts w:hint="eastAsia"/>
          <w:b/>
          <w:bCs/>
          <w:color w:val="00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注意</w:t>
      </w:r>
    </w:p>
    <w:p w:rsidR="00DB0631" w:rsidRPr="002A5131" w:rsidRDefault="006A65D4">
      <w:pPr>
        <w:tabs>
          <w:tab w:val="left" w:pos="1125"/>
        </w:tabs>
        <w:rPr>
          <w:rFonts w:ascii="新細明體"/>
          <w:b/>
          <w:bCs/>
          <w:color w:val="000000"/>
          <w:sz w:val="20"/>
          <w:szCs w:val="20"/>
        </w:rPr>
      </w:pPr>
      <w:r w:rsidRPr="006A65D4">
        <w:rPr>
          <w:noProof/>
          <w:color w:val="000000"/>
        </w:rPr>
        <w:pict>
          <v:shape id="_x0000_s1027" type="#_x0000_t202" style="position:absolute;margin-left:0;margin-top:13.85pt;width:480.75pt;height:97.5pt;z-index:-251664384" fillcolor="#fffbed" stroked="f">
            <v:textbox style="mso-next-textbox:#_x0000_s1027">
              <w:txbxContent>
                <w:p w:rsidR="00DB0631" w:rsidRDefault="00DB0631">
                  <w:pPr>
                    <w:pStyle w:val="Web"/>
                    <w:widowControl w:val="0"/>
                    <w:spacing w:before="0" w:beforeAutospacing="0" w:after="0" w:afterAutospacing="0"/>
                    <w:rPr>
                      <w:rFonts w:ascii="Times New Roman" w:eastAsia="新細明體" w:hAnsi="Times New Roman" w:cs="Times New Roman"/>
                      <w:kern w:val="2"/>
                      <w:szCs w:val="20"/>
                    </w:rPr>
                  </w:pPr>
                </w:p>
              </w:txbxContent>
            </v:textbox>
          </v:shape>
        </w:pict>
      </w:r>
    </w:p>
    <w:p w:rsidR="00DB0631" w:rsidRPr="002A5131" w:rsidRDefault="006A65D4">
      <w:pPr>
        <w:rPr>
          <w:rFonts w:ascii="新細明體"/>
          <w:b/>
          <w:bCs/>
          <w:color w:val="000000"/>
          <w:sz w:val="20"/>
          <w:szCs w:val="20"/>
          <w:shd w:val="pct15" w:color="auto" w:fill="FFFFFF"/>
        </w:rPr>
      </w:pPr>
      <w:bookmarkStart w:id="0" w:name="第一頁"/>
      <w:bookmarkEnd w:id="0"/>
      <w:r w:rsidRPr="006A65D4">
        <w:rPr>
          <w:noProof/>
          <w:color w:val="000000"/>
        </w:rPr>
        <w:pict>
          <v:shape id="_x0000_s1028" type="#_x0000_t75" style="position:absolute;margin-left:0;margin-top:3.55pt;width:12pt;height:11.5pt;z-index:-251661312" o:bullet="t">
            <v:imagedata r:id="rId7" o:title=""/>
          </v:shape>
        </w:pict>
      </w:r>
      <w:r w:rsidRPr="006A65D4">
        <w:rPr>
          <w:noProof/>
          <w:color w:val="000000"/>
        </w:rPr>
        <w:pict>
          <v:shape id="_x0000_s1029" type="#_x0000_t75" style="position:absolute;margin-left:0;margin-top:3.55pt;width:12pt;height:11.5pt;z-index:-251660288" o:bullet="t">
            <v:imagedata r:id="rId7" o:title=""/>
          </v:shape>
        </w:pict>
      </w:r>
      <w:r w:rsidR="00DB0631" w:rsidRPr="002A5131">
        <w:rPr>
          <w:rFonts w:ascii="新細明體" w:hAnsi="新細明體" w:hint="eastAsia"/>
          <w:b/>
          <w:bCs/>
          <w:color w:val="000000"/>
          <w:sz w:val="20"/>
          <w:szCs w:val="20"/>
          <w:u w:val="single"/>
          <w:shd w:val="pct15" w:color="auto" w:fill="FFFFFF"/>
        </w:rPr>
        <w:t>認購相關資訊</w:t>
      </w:r>
    </w:p>
    <w:p w:rsidR="00DB0631" w:rsidRPr="002A5131" w:rsidRDefault="006A65D4">
      <w:pPr>
        <w:rPr>
          <w:rFonts w:ascii="新細明體"/>
          <w:b/>
          <w:bCs/>
          <w:color w:val="000000"/>
          <w:sz w:val="20"/>
          <w:szCs w:val="20"/>
        </w:rPr>
      </w:pPr>
      <w:r w:rsidRPr="006A65D4">
        <w:rPr>
          <w:noProof/>
          <w:color w:val="000000"/>
        </w:rPr>
        <w:pict>
          <v:shape id="_x0000_s1030" type="#_x0000_t75" style="position:absolute;margin-left:0;margin-top:3.55pt;width:12pt;height:11.5pt;z-index:-251659264" o:bullet="t">
            <v:imagedata r:id="rId7" o:title=""/>
          </v:shape>
        </w:pict>
      </w:r>
      <w:hyperlink w:anchor="公司簡介" w:history="1">
        <w:r w:rsidR="00DB0631" w:rsidRPr="002A5131">
          <w:rPr>
            <w:rStyle w:val="a7"/>
            <w:rFonts w:ascii="新細明體" w:hAnsi="新細明體" w:hint="eastAsia"/>
            <w:b/>
            <w:bCs/>
            <w:color w:val="000000"/>
            <w:sz w:val="20"/>
            <w:szCs w:val="20"/>
          </w:rPr>
          <w:t>公司簡介</w:t>
        </w:r>
      </w:hyperlink>
    </w:p>
    <w:p w:rsidR="00DB0631" w:rsidRPr="002A5131" w:rsidRDefault="006A65D4">
      <w:pPr>
        <w:rPr>
          <w:rFonts w:ascii="新細明體"/>
          <w:b/>
          <w:bCs/>
          <w:color w:val="000000"/>
          <w:sz w:val="20"/>
          <w:szCs w:val="20"/>
        </w:rPr>
      </w:pPr>
      <w:r w:rsidRPr="006A65D4">
        <w:rPr>
          <w:noProof/>
          <w:color w:val="000000"/>
        </w:rPr>
        <w:pict>
          <v:shape id="_x0000_s1031" type="#_x0000_t75" style="position:absolute;margin-left:0;margin-top:3.55pt;width:12pt;height:11.5pt;z-index:-251655168" o:bullet="t">
            <v:imagedata r:id="rId7" o:title=""/>
          </v:shape>
        </w:pict>
      </w:r>
      <w:hyperlink w:anchor="主要業務項目" w:history="1">
        <w:r w:rsidR="00DB0631" w:rsidRPr="002A5131">
          <w:rPr>
            <w:rStyle w:val="a7"/>
            <w:rFonts w:ascii="新細明體" w:hAnsi="新細明體" w:hint="eastAsia"/>
            <w:b/>
            <w:bCs/>
            <w:color w:val="000000"/>
            <w:sz w:val="20"/>
            <w:szCs w:val="20"/>
          </w:rPr>
          <w:t>主要業務項目</w:t>
        </w:r>
      </w:hyperlink>
    </w:p>
    <w:p w:rsidR="00DB0631" w:rsidRPr="002A5131" w:rsidRDefault="006A65D4">
      <w:pPr>
        <w:rPr>
          <w:rFonts w:ascii="新細明體"/>
          <w:b/>
          <w:bCs/>
          <w:color w:val="000000"/>
          <w:sz w:val="20"/>
          <w:szCs w:val="20"/>
        </w:rPr>
      </w:pPr>
      <w:r w:rsidRPr="006A65D4">
        <w:rPr>
          <w:noProof/>
          <w:color w:val="000000"/>
        </w:rPr>
        <w:pict>
          <v:shape id="_x0000_s1032" type="#_x0000_t75" style="position:absolute;margin-left:0;margin-top:3.55pt;width:12pt;height:11.5pt;z-index:-251658240" o:bullet="t">
            <v:imagedata r:id="rId7" o:title=""/>
          </v:shape>
        </w:pict>
      </w:r>
      <w:hyperlink w:anchor="最近五年度簡明損益表及申請年度截至最近月份止之自結損益表" w:history="1">
        <w:r w:rsidR="00DB0631" w:rsidRPr="002A5131">
          <w:rPr>
            <w:rStyle w:val="a7"/>
            <w:rFonts w:ascii="新細明體" w:hAnsi="新細明體" w:hint="eastAsia"/>
            <w:b/>
            <w:bCs/>
            <w:color w:val="000000"/>
            <w:sz w:val="20"/>
            <w:szCs w:val="20"/>
          </w:rPr>
          <w:t>最近五年度簡明損益表及申請年度截至最近月份止之自結損益表</w:t>
        </w:r>
      </w:hyperlink>
    </w:p>
    <w:p w:rsidR="00DB0631" w:rsidRPr="002A5131" w:rsidRDefault="006A65D4">
      <w:pPr>
        <w:rPr>
          <w:rFonts w:ascii="新細明體"/>
          <w:b/>
          <w:bCs/>
          <w:color w:val="000000"/>
          <w:sz w:val="20"/>
          <w:szCs w:val="20"/>
        </w:rPr>
      </w:pPr>
      <w:r w:rsidRPr="006A65D4">
        <w:rPr>
          <w:noProof/>
          <w:color w:val="000000"/>
        </w:rPr>
        <w:pict>
          <v:shape id="_x0000_s1033" type="#_x0000_t75" style="position:absolute;margin-left:0;margin-top:3.35pt;width:12pt;height:11.5pt;z-index:-251657216" o:bullet="t">
            <v:imagedata r:id="rId7" o:title=""/>
          </v:shape>
        </w:pict>
      </w:r>
      <w:hyperlink w:anchor="最近五年度簡明資產負債表" w:history="1">
        <w:r w:rsidR="00DB0631" w:rsidRPr="002A5131">
          <w:rPr>
            <w:rStyle w:val="a7"/>
            <w:rFonts w:ascii="新細明體" w:hAnsi="新細明體" w:hint="eastAsia"/>
            <w:b/>
            <w:bCs/>
            <w:color w:val="000000"/>
            <w:sz w:val="20"/>
            <w:szCs w:val="20"/>
          </w:rPr>
          <w:t>最近五年度簡明資產負債表</w:t>
        </w:r>
      </w:hyperlink>
    </w:p>
    <w:p w:rsidR="00DB0631" w:rsidRPr="002A5131" w:rsidRDefault="006A65D4">
      <w:pPr>
        <w:rPr>
          <w:rFonts w:ascii="新細明體"/>
          <w:b/>
          <w:bCs/>
          <w:color w:val="000000"/>
          <w:sz w:val="20"/>
        </w:rPr>
      </w:pPr>
      <w:r w:rsidRPr="006A65D4">
        <w:rPr>
          <w:noProof/>
          <w:color w:val="000000"/>
        </w:rPr>
        <w:pict>
          <v:shape id="_x0000_s1034" type="#_x0000_t75" style="position:absolute;margin-left:0;margin-top:3.35pt;width:12pt;height:11.5pt;z-index:-251656192" o:bullet="t">
            <v:imagedata r:id="rId7" o:title=""/>
          </v:shape>
        </w:pict>
      </w:r>
      <w:hyperlink w:anchor="最近三年度財務比率及股利發放情形" w:history="1">
        <w:r w:rsidR="00DB0631" w:rsidRPr="002A5131">
          <w:rPr>
            <w:rStyle w:val="a7"/>
            <w:rFonts w:ascii="新細明體" w:hAnsi="新細明體" w:hint="eastAsia"/>
            <w:b/>
            <w:bCs/>
            <w:color w:val="000000"/>
            <w:sz w:val="20"/>
            <w:szCs w:val="20"/>
          </w:rPr>
          <w:t>最近三年度財務比率</w:t>
        </w:r>
      </w:hyperlink>
    </w:p>
    <w:p w:rsidR="00DB0631" w:rsidRPr="002A5131" w:rsidRDefault="00DB0631">
      <w:pPr>
        <w:rPr>
          <w:rFonts w:ascii="新細明體"/>
          <w:b/>
          <w:bCs/>
          <w:color w:val="000000"/>
          <w:sz w:val="20"/>
        </w:rPr>
      </w:pPr>
    </w:p>
    <w:p w:rsidR="00DB0631" w:rsidRPr="00070D64" w:rsidRDefault="00DB0631">
      <w:pPr>
        <w:rPr>
          <w:rFonts w:ascii="新細明體"/>
          <w:b/>
          <w:bCs/>
        </w:rPr>
      </w:pPr>
      <w:r w:rsidRPr="00070D64">
        <w:rPr>
          <w:rFonts w:ascii="新細明體" w:hAnsi="新細明體" w:hint="eastAsia"/>
          <w:b/>
          <w:bCs/>
        </w:rPr>
        <w:t>公司名稱：</w:t>
      </w:r>
      <w:r w:rsidRPr="00CE4D26">
        <w:rPr>
          <w:rFonts w:ascii="新細明體" w:hAnsi="新細明體" w:hint="eastAsia"/>
          <w:b/>
          <w:bCs/>
          <w:color w:val="000000"/>
        </w:rPr>
        <w:t>友霖生技醫藥股份有限公司</w:t>
      </w:r>
      <w:r w:rsidRPr="00070D64">
        <w:rPr>
          <w:rFonts w:ascii="新細明體" w:hAnsi="新細明體"/>
          <w:b/>
          <w:bCs/>
        </w:rPr>
        <w:t xml:space="preserve"> (</w:t>
      </w:r>
      <w:r w:rsidRPr="00070D64">
        <w:rPr>
          <w:rFonts w:ascii="新細明體" w:hAnsi="新細明體" w:hint="eastAsia"/>
          <w:b/>
          <w:bCs/>
        </w:rPr>
        <w:t>股票代號：</w:t>
      </w:r>
      <w:r w:rsidRPr="00070D64">
        <w:rPr>
          <w:rFonts w:ascii="新細明體" w:hAnsi="新細明體"/>
          <w:b/>
          <w:bCs/>
        </w:rPr>
        <w:t>4166)</w:t>
      </w:r>
    </w:p>
    <w:p w:rsidR="00DB0631" w:rsidRDefault="00DB0631">
      <w:pPr>
        <w:jc w:val="both"/>
        <w:rPr>
          <w:rFonts w:ascii="新細明體"/>
        </w:rPr>
      </w:pPr>
      <w:bookmarkStart w:id="1" w:name="基本資料"/>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0"/>
        <w:gridCol w:w="6988"/>
      </w:tblGrid>
      <w:tr w:rsidR="00DB0631" w:rsidTr="00553CD3">
        <w:trPr>
          <w:cantSplit/>
        </w:trPr>
        <w:tc>
          <w:tcPr>
            <w:tcW w:w="2580" w:type="dxa"/>
            <w:shd w:val="clear" w:color="auto" w:fill="F9F9F9"/>
          </w:tcPr>
          <w:p w:rsidR="00DB0631" w:rsidRDefault="00DB0631">
            <w:pPr>
              <w:rPr>
                <w:rFonts w:ascii="新細明體"/>
                <w:sz w:val="20"/>
              </w:rPr>
            </w:pPr>
            <w:r>
              <w:rPr>
                <w:rFonts w:ascii="新細明體" w:hAnsi="新細明體" w:hint="eastAsia"/>
                <w:sz w:val="20"/>
              </w:rPr>
              <w:t>輔導推薦證券商</w:t>
            </w:r>
          </w:p>
        </w:tc>
        <w:tc>
          <w:tcPr>
            <w:tcW w:w="6988" w:type="dxa"/>
          </w:tcPr>
          <w:p w:rsidR="00DB0631" w:rsidRDefault="00DB0631" w:rsidP="00112FF8">
            <w:pPr>
              <w:rPr>
                <w:rFonts w:ascii="新細明體"/>
              </w:rPr>
            </w:pPr>
            <w:r>
              <w:rPr>
                <w:rFonts w:ascii="新細明體" w:hAnsi="新細明體" w:hint="eastAsia"/>
              </w:rPr>
              <w:t>元富證劵股份有限公司</w:t>
            </w:r>
            <w:r w:rsidR="00112FF8">
              <w:rPr>
                <w:rFonts w:ascii="新細明體" w:hAnsi="新細明體" w:hint="eastAsia"/>
              </w:rPr>
              <w:t>、大華證劵股份有限公司、第一證劵股份有限公司</w:t>
            </w:r>
          </w:p>
        </w:tc>
      </w:tr>
      <w:tr w:rsidR="00DB0631" w:rsidTr="00553CD3">
        <w:trPr>
          <w:cantSplit/>
        </w:trPr>
        <w:tc>
          <w:tcPr>
            <w:tcW w:w="2580" w:type="dxa"/>
            <w:shd w:val="clear" w:color="auto" w:fill="F9F9F9"/>
          </w:tcPr>
          <w:p w:rsidR="00DB0631" w:rsidRPr="00CE4D26" w:rsidRDefault="00DB0631" w:rsidP="00385C47">
            <w:pPr>
              <w:rPr>
                <w:rFonts w:ascii="新細明體"/>
                <w:color w:val="000000"/>
                <w:sz w:val="20"/>
                <w:szCs w:val="20"/>
              </w:rPr>
            </w:pPr>
            <w:r w:rsidRPr="00CE4D26">
              <w:rPr>
                <w:rFonts w:ascii="新細明體" w:hAnsi="新細明體" w:hint="eastAsia"/>
                <w:color w:val="000000"/>
                <w:sz w:val="20"/>
                <w:szCs w:val="20"/>
              </w:rPr>
              <w:t>主辦輔導券商聯絡人電話</w:t>
            </w:r>
          </w:p>
        </w:tc>
        <w:tc>
          <w:tcPr>
            <w:tcW w:w="6988" w:type="dxa"/>
          </w:tcPr>
          <w:p w:rsidR="00DB0631" w:rsidRPr="00173954" w:rsidRDefault="00112FF8">
            <w:pPr>
              <w:rPr>
                <w:rFonts w:ascii="新細明體"/>
              </w:rPr>
            </w:pPr>
            <w:r>
              <w:rPr>
                <w:rFonts w:ascii="新細明體" w:hAnsi="新細明體" w:hint="eastAsia"/>
              </w:rPr>
              <w:t xml:space="preserve">元富證券 </w:t>
            </w:r>
            <w:r w:rsidR="00DB0631" w:rsidRPr="00173954">
              <w:rPr>
                <w:rFonts w:ascii="新細明體" w:hAnsi="新細明體" w:hint="eastAsia"/>
              </w:rPr>
              <w:t>江承翰</w:t>
            </w:r>
            <w:r w:rsidR="00DB0631" w:rsidRPr="00173954">
              <w:rPr>
                <w:rFonts w:ascii="新細明體" w:hAnsi="新細明體"/>
              </w:rPr>
              <w:t xml:space="preserve"> 2325-5818#709</w:t>
            </w:r>
          </w:p>
        </w:tc>
      </w:tr>
      <w:tr w:rsidR="00DB0631" w:rsidTr="00553CD3">
        <w:trPr>
          <w:cantSplit/>
        </w:trPr>
        <w:tc>
          <w:tcPr>
            <w:tcW w:w="2580" w:type="dxa"/>
            <w:shd w:val="clear" w:color="auto" w:fill="F9F9F9"/>
          </w:tcPr>
          <w:p w:rsidR="00DB0631" w:rsidRDefault="00DB0631">
            <w:pPr>
              <w:rPr>
                <w:rFonts w:ascii="新細明體"/>
                <w:sz w:val="20"/>
              </w:rPr>
            </w:pPr>
            <w:r>
              <w:rPr>
                <w:rFonts w:ascii="新細明體" w:hAnsi="新細明體" w:hint="eastAsia"/>
                <w:sz w:val="20"/>
              </w:rPr>
              <w:t>註冊地國</w:t>
            </w:r>
          </w:p>
        </w:tc>
        <w:tc>
          <w:tcPr>
            <w:tcW w:w="6988" w:type="dxa"/>
          </w:tcPr>
          <w:p w:rsidR="00DB0631" w:rsidRDefault="00DB0631">
            <w:pPr>
              <w:rPr>
                <w:rFonts w:ascii="新細明體"/>
              </w:rPr>
            </w:pPr>
            <w:r>
              <w:rPr>
                <w:rFonts w:ascii="新細明體" w:hAnsi="新細明體"/>
                <w:sz w:val="20"/>
              </w:rPr>
              <w:t>(</w:t>
            </w:r>
            <w:r>
              <w:rPr>
                <w:rFonts w:ascii="新細明體" w:hAnsi="新細明體" w:hint="eastAsia"/>
                <w:sz w:val="20"/>
              </w:rPr>
              <w:t>外國發行人適用</w:t>
            </w:r>
            <w:r>
              <w:rPr>
                <w:rFonts w:ascii="新細明體" w:hAnsi="新細明體"/>
                <w:sz w:val="20"/>
              </w:rPr>
              <w:t>)</w:t>
            </w:r>
          </w:p>
        </w:tc>
      </w:tr>
      <w:tr w:rsidR="00DB0631" w:rsidTr="00553CD3">
        <w:trPr>
          <w:cantSplit/>
        </w:trPr>
        <w:tc>
          <w:tcPr>
            <w:tcW w:w="2580" w:type="dxa"/>
            <w:shd w:val="clear" w:color="auto" w:fill="F9F9F9"/>
          </w:tcPr>
          <w:p w:rsidR="00DB0631" w:rsidRDefault="00DB0631">
            <w:pPr>
              <w:rPr>
                <w:rFonts w:ascii="新細明體"/>
                <w:sz w:val="20"/>
              </w:rPr>
            </w:pPr>
            <w:r>
              <w:rPr>
                <w:rFonts w:ascii="新細明體" w:hAnsi="新細明體" w:hint="eastAsia"/>
                <w:sz w:val="20"/>
              </w:rPr>
              <w:t>訴訟及非訟代理人</w:t>
            </w:r>
          </w:p>
        </w:tc>
        <w:tc>
          <w:tcPr>
            <w:tcW w:w="6988" w:type="dxa"/>
          </w:tcPr>
          <w:p w:rsidR="00DB0631" w:rsidRDefault="00DB0631">
            <w:pPr>
              <w:rPr>
                <w:rFonts w:ascii="新細明體"/>
              </w:rPr>
            </w:pPr>
            <w:r>
              <w:rPr>
                <w:rFonts w:ascii="新細明體" w:hAnsi="新細明體"/>
                <w:sz w:val="20"/>
              </w:rPr>
              <w:t>(</w:t>
            </w:r>
            <w:r>
              <w:rPr>
                <w:rFonts w:ascii="新細明體" w:hAnsi="新細明體" w:hint="eastAsia"/>
                <w:sz w:val="20"/>
              </w:rPr>
              <w:t>外國發行人適用</w:t>
            </w:r>
            <w:r>
              <w:rPr>
                <w:rFonts w:ascii="新細明體" w:hAnsi="新細明體"/>
                <w:sz w:val="20"/>
              </w:rPr>
              <w:t>)</w:t>
            </w:r>
          </w:p>
        </w:tc>
      </w:tr>
    </w:tbl>
    <w:p w:rsidR="00DB0631" w:rsidRDefault="00DB0631">
      <w:pPr>
        <w:jc w:val="both"/>
        <w:rPr>
          <w:rFonts w:ascii="新細明體"/>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552"/>
        <w:gridCol w:w="2268"/>
        <w:gridCol w:w="2410"/>
      </w:tblGrid>
      <w:tr w:rsidR="00DB0631" w:rsidRPr="00F23D95" w:rsidTr="00F23D95">
        <w:tc>
          <w:tcPr>
            <w:tcW w:w="9498" w:type="dxa"/>
            <w:gridSpan w:val="4"/>
          </w:tcPr>
          <w:p w:rsidR="00DB0631" w:rsidRPr="00CE4D26" w:rsidRDefault="00DB0631" w:rsidP="00F23D95">
            <w:pPr>
              <w:jc w:val="center"/>
              <w:rPr>
                <w:rFonts w:ascii="新細明體"/>
                <w:color w:val="000000"/>
              </w:rPr>
            </w:pPr>
            <w:r w:rsidRPr="00CE4D26">
              <w:rPr>
                <w:rFonts w:ascii="新細明體" w:hAnsi="新細明體" w:hint="eastAsia"/>
                <w:color w:val="000000"/>
              </w:rPr>
              <w:t>輔導推薦證券商認購公司股票之相關資訊</w:t>
            </w:r>
          </w:p>
        </w:tc>
      </w:tr>
      <w:tr w:rsidR="00DB0631" w:rsidRPr="00F23D95" w:rsidTr="00F23D95">
        <w:tc>
          <w:tcPr>
            <w:tcW w:w="2268" w:type="dxa"/>
          </w:tcPr>
          <w:p w:rsidR="00DB0631" w:rsidRPr="00CE4D26" w:rsidRDefault="00DB0631" w:rsidP="00F23D95">
            <w:pPr>
              <w:jc w:val="center"/>
              <w:rPr>
                <w:rFonts w:ascii="新細明體"/>
                <w:color w:val="000000"/>
              </w:rPr>
            </w:pPr>
            <w:r w:rsidRPr="00CE4D26">
              <w:rPr>
                <w:rFonts w:ascii="新細明體" w:hAnsi="新細明體" w:hint="eastAsia"/>
                <w:color w:val="000000"/>
              </w:rPr>
              <w:t>證券商名稱</w:t>
            </w:r>
          </w:p>
        </w:tc>
        <w:tc>
          <w:tcPr>
            <w:tcW w:w="2552" w:type="dxa"/>
          </w:tcPr>
          <w:p w:rsidR="00DB0631" w:rsidRPr="00CE4D26" w:rsidRDefault="00DB0631" w:rsidP="00F23D95">
            <w:pPr>
              <w:jc w:val="center"/>
              <w:rPr>
                <w:rFonts w:ascii="新細明體"/>
                <w:color w:val="000000"/>
                <w:u w:val="single"/>
                <w:shd w:val="pct15" w:color="auto" w:fill="FFFFFF"/>
              </w:rPr>
            </w:pPr>
            <w:r w:rsidRPr="00CE4D26">
              <w:rPr>
                <w:rFonts w:ascii="新細明體" w:hAnsi="新細明體" w:hint="eastAsia"/>
                <w:color w:val="000000"/>
              </w:rPr>
              <w:t>元富證劵</w:t>
            </w:r>
          </w:p>
        </w:tc>
        <w:tc>
          <w:tcPr>
            <w:tcW w:w="2268" w:type="dxa"/>
          </w:tcPr>
          <w:p w:rsidR="00DB0631" w:rsidRPr="00CE4D26" w:rsidRDefault="00DB0631" w:rsidP="00F23D95">
            <w:pPr>
              <w:jc w:val="center"/>
              <w:rPr>
                <w:rFonts w:ascii="新細明體"/>
                <w:color w:val="000000"/>
              </w:rPr>
            </w:pPr>
            <w:r w:rsidRPr="00CE4D26">
              <w:rPr>
                <w:rFonts w:ascii="新細明體" w:hAnsi="新細明體" w:hint="eastAsia"/>
                <w:color w:val="000000"/>
              </w:rPr>
              <w:t>大華證券</w:t>
            </w:r>
          </w:p>
        </w:tc>
        <w:tc>
          <w:tcPr>
            <w:tcW w:w="2410" w:type="dxa"/>
          </w:tcPr>
          <w:p w:rsidR="00DB0631" w:rsidRPr="00CE4D26" w:rsidRDefault="00DB0631" w:rsidP="00F23D95">
            <w:pPr>
              <w:jc w:val="center"/>
              <w:rPr>
                <w:rFonts w:ascii="新細明體"/>
                <w:color w:val="000000"/>
              </w:rPr>
            </w:pPr>
            <w:r w:rsidRPr="00CE4D26">
              <w:rPr>
                <w:rFonts w:ascii="新細明體" w:hAnsi="新細明體" w:hint="eastAsia"/>
                <w:color w:val="000000"/>
              </w:rPr>
              <w:t>第一證券</w:t>
            </w:r>
          </w:p>
        </w:tc>
      </w:tr>
      <w:tr w:rsidR="00DB0631" w:rsidRPr="00F23D95" w:rsidTr="00F23D95">
        <w:tc>
          <w:tcPr>
            <w:tcW w:w="2268" w:type="dxa"/>
          </w:tcPr>
          <w:p w:rsidR="00DB0631" w:rsidRPr="00CE4D26" w:rsidRDefault="00DB0631" w:rsidP="00F23D95">
            <w:pPr>
              <w:jc w:val="center"/>
              <w:rPr>
                <w:rFonts w:ascii="新細明體"/>
                <w:color w:val="000000"/>
              </w:rPr>
            </w:pPr>
            <w:r w:rsidRPr="00CE4D26">
              <w:rPr>
                <w:rFonts w:ascii="新細明體" w:hAnsi="新細明體" w:hint="eastAsia"/>
                <w:color w:val="000000"/>
              </w:rPr>
              <w:t>認購日期</w:t>
            </w:r>
          </w:p>
        </w:tc>
        <w:tc>
          <w:tcPr>
            <w:tcW w:w="7230" w:type="dxa"/>
            <w:gridSpan w:val="3"/>
          </w:tcPr>
          <w:p w:rsidR="00DB0631" w:rsidRPr="00CE4D26" w:rsidRDefault="00DB0631" w:rsidP="00070D64">
            <w:pPr>
              <w:jc w:val="center"/>
              <w:rPr>
                <w:rFonts w:ascii="新細明體"/>
                <w:color w:val="000000"/>
              </w:rPr>
            </w:pPr>
            <w:smartTag w:uri="urn:schemas-microsoft-com:office:smarttags" w:element="chsdate">
              <w:smartTagPr>
                <w:attr w:name="IsROCDate" w:val="False"/>
                <w:attr w:name="IsLunarDate" w:val="False"/>
                <w:attr w:name="Day" w:val="12"/>
                <w:attr w:name="Month" w:val="6"/>
                <w:attr w:name="Year" w:val="2012"/>
              </w:smartTagPr>
              <w:r w:rsidRPr="00CE4D26">
                <w:rPr>
                  <w:rFonts w:ascii="新細明體" w:hAnsi="新細明體" w:hint="eastAsia"/>
                  <w:color w:val="000000"/>
                </w:rPr>
                <w:t>六月十二日</w:t>
              </w:r>
            </w:smartTag>
          </w:p>
        </w:tc>
      </w:tr>
      <w:tr w:rsidR="00DB0631" w:rsidRPr="00F23D95" w:rsidTr="00F23D95">
        <w:tc>
          <w:tcPr>
            <w:tcW w:w="2268" w:type="dxa"/>
          </w:tcPr>
          <w:p w:rsidR="00DB0631" w:rsidRPr="00CE4D26" w:rsidRDefault="00DB0631" w:rsidP="00F23D95">
            <w:pPr>
              <w:jc w:val="center"/>
              <w:rPr>
                <w:rFonts w:ascii="新細明體"/>
                <w:color w:val="000000"/>
              </w:rPr>
            </w:pPr>
            <w:r w:rsidRPr="00CE4D26">
              <w:rPr>
                <w:rFonts w:ascii="新細明體" w:hAnsi="新細明體" w:hint="eastAsia"/>
                <w:color w:val="000000"/>
              </w:rPr>
              <w:t>認購股數（股）</w:t>
            </w:r>
          </w:p>
        </w:tc>
        <w:tc>
          <w:tcPr>
            <w:tcW w:w="2552" w:type="dxa"/>
          </w:tcPr>
          <w:p w:rsidR="00DB0631" w:rsidRPr="00CE4D26" w:rsidRDefault="00DB0631" w:rsidP="00070D64">
            <w:pPr>
              <w:jc w:val="center"/>
              <w:rPr>
                <w:rFonts w:ascii="新細明體"/>
                <w:color w:val="000000"/>
              </w:rPr>
            </w:pPr>
            <w:r w:rsidRPr="00CE4D26">
              <w:rPr>
                <w:rFonts w:ascii="新細明體" w:hAnsi="新細明體"/>
                <w:color w:val="000000"/>
              </w:rPr>
              <w:t>1,300</w:t>
            </w:r>
            <w:r w:rsidR="00A50EFF">
              <w:rPr>
                <w:rFonts w:ascii="新細明體" w:hAnsi="新細明體" w:hint="eastAsia"/>
                <w:color w:val="000000"/>
              </w:rPr>
              <w:t>,000</w:t>
            </w:r>
          </w:p>
        </w:tc>
        <w:tc>
          <w:tcPr>
            <w:tcW w:w="2268" w:type="dxa"/>
          </w:tcPr>
          <w:p w:rsidR="00DB0631" w:rsidRPr="00CE4D26" w:rsidRDefault="00DB0631" w:rsidP="00070D64">
            <w:pPr>
              <w:jc w:val="center"/>
              <w:rPr>
                <w:rFonts w:ascii="新細明體"/>
                <w:color w:val="000000"/>
              </w:rPr>
            </w:pPr>
            <w:r w:rsidRPr="00CE4D26">
              <w:rPr>
                <w:rFonts w:ascii="新細明體" w:hAnsi="新細明體"/>
                <w:color w:val="000000"/>
              </w:rPr>
              <w:t>100</w:t>
            </w:r>
            <w:r w:rsidR="00A50EFF">
              <w:rPr>
                <w:rFonts w:ascii="新細明體" w:hAnsi="新細明體" w:hint="eastAsia"/>
                <w:color w:val="000000"/>
              </w:rPr>
              <w:t>,000</w:t>
            </w:r>
          </w:p>
        </w:tc>
        <w:tc>
          <w:tcPr>
            <w:tcW w:w="2410" w:type="dxa"/>
          </w:tcPr>
          <w:p w:rsidR="00DB0631" w:rsidRPr="00CE4D26" w:rsidRDefault="00DB0631" w:rsidP="00070D64">
            <w:pPr>
              <w:jc w:val="center"/>
              <w:rPr>
                <w:rFonts w:ascii="新細明體"/>
                <w:color w:val="000000"/>
              </w:rPr>
            </w:pPr>
            <w:r w:rsidRPr="00CE4D26">
              <w:rPr>
                <w:rFonts w:ascii="新細明體" w:hAnsi="新細明體"/>
                <w:color w:val="000000"/>
              </w:rPr>
              <w:t>100</w:t>
            </w:r>
            <w:r w:rsidR="00A50EFF">
              <w:rPr>
                <w:rFonts w:ascii="新細明體" w:hAnsi="新細明體" w:hint="eastAsia"/>
                <w:color w:val="000000"/>
              </w:rPr>
              <w:t>,000</w:t>
            </w:r>
          </w:p>
        </w:tc>
      </w:tr>
      <w:tr w:rsidR="00DB0631" w:rsidRPr="00F23D95" w:rsidTr="00F23D95">
        <w:tc>
          <w:tcPr>
            <w:tcW w:w="2268" w:type="dxa"/>
          </w:tcPr>
          <w:p w:rsidR="00DB0631" w:rsidRPr="00CE4D26" w:rsidRDefault="00DB0631" w:rsidP="00F23D95">
            <w:pPr>
              <w:jc w:val="center"/>
              <w:rPr>
                <w:rFonts w:ascii="新細明體"/>
                <w:color w:val="000000"/>
              </w:rPr>
            </w:pPr>
            <w:r w:rsidRPr="00CE4D26">
              <w:rPr>
                <w:rFonts w:ascii="新細明體" w:hAnsi="新細明體" w:hint="eastAsia"/>
                <w:color w:val="000000"/>
              </w:rPr>
              <w:t>認購占擬櫃檯買賣股份總數之比率</w:t>
            </w:r>
          </w:p>
        </w:tc>
        <w:tc>
          <w:tcPr>
            <w:tcW w:w="2552" w:type="dxa"/>
          </w:tcPr>
          <w:p w:rsidR="00DB0631" w:rsidRPr="00CE4D26" w:rsidRDefault="00DB0631" w:rsidP="00070D64">
            <w:pPr>
              <w:jc w:val="center"/>
              <w:rPr>
                <w:rFonts w:ascii="新細明體"/>
                <w:color w:val="000000"/>
              </w:rPr>
            </w:pPr>
            <w:r w:rsidRPr="00CE4D26">
              <w:rPr>
                <w:rFonts w:ascii="新細明體" w:hAnsi="新細明體"/>
                <w:color w:val="000000"/>
              </w:rPr>
              <w:t>0.77%</w:t>
            </w:r>
          </w:p>
        </w:tc>
        <w:tc>
          <w:tcPr>
            <w:tcW w:w="2268" w:type="dxa"/>
          </w:tcPr>
          <w:p w:rsidR="00DB0631" w:rsidRPr="00CE4D26" w:rsidRDefault="00DB0631" w:rsidP="00070D64">
            <w:pPr>
              <w:jc w:val="center"/>
              <w:rPr>
                <w:rFonts w:ascii="新細明體"/>
                <w:color w:val="000000"/>
              </w:rPr>
            </w:pPr>
            <w:r w:rsidRPr="00CE4D26">
              <w:rPr>
                <w:rFonts w:ascii="新細明體" w:hAnsi="新細明體"/>
                <w:color w:val="000000"/>
              </w:rPr>
              <w:t>0.06%</w:t>
            </w:r>
          </w:p>
        </w:tc>
        <w:tc>
          <w:tcPr>
            <w:tcW w:w="2410" w:type="dxa"/>
          </w:tcPr>
          <w:p w:rsidR="00DB0631" w:rsidRPr="00CE4D26" w:rsidRDefault="00DB0631" w:rsidP="00070D64">
            <w:pPr>
              <w:jc w:val="center"/>
              <w:rPr>
                <w:rFonts w:ascii="新細明體"/>
                <w:color w:val="000000"/>
              </w:rPr>
            </w:pPr>
            <w:r w:rsidRPr="00CE4D26">
              <w:rPr>
                <w:rFonts w:ascii="新細明體" w:hAnsi="新細明體"/>
                <w:color w:val="000000"/>
              </w:rPr>
              <w:t>0.06%</w:t>
            </w:r>
          </w:p>
        </w:tc>
      </w:tr>
      <w:tr w:rsidR="00DB0631" w:rsidRPr="00F23D95" w:rsidTr="00F23D95">
        <w:tc>
          <w:tcPr>
            <w:tcW w:w="2268" w:type="dxa"/>
          </w:tcPr>
          <w:p w:rsidR="00DB0631" w:rsidRPr="00CE4D26" w:rsidRDefault="00DB0631" w:rsidP="00F23D95">
            <w:pPr>
              <w:jc w:val="center"/>
              <w:rPr>
                <w:rFonts w:ascii="新細明體"/>
                <w:color w:val="000000"/>
              </w:rPr>
            </w:pPr>
            <w:r w:rsidRPr="00CE4D26">
              <w:rPr>
                <w:rFonts w:ascii="新細明體" w:hAnsi="新細明體" w:hint="eastAsia"/>
                <w:color w:val="000000"/>
              </w:rPr>
              <w:t>認購價格</w:t>
            </w:r>
          </w:p>
        </w:tc>
        <w:tc>
          <w:tcPr>
            <w:tcW w:w="7230" w:type="dxa"/>
            <w:gridSpan w:val="3"/>
          </w:tcPr>
          <w:p w:rsidR="00DB0631" w:rsidRPr="00CE4D26" w:rsidRDefault="00DB0631" w:rsidP="00070D64">
            <w:pPr>
              <w:jc w:val="center"/>
              <w:rPr>
                <w:rFonts w:ascii="新細明體"/>
                <w:color w:val="000000"/>
              </w:rPr>
            </w:pPr>
            <w:r w:rsidRPr="00CE4D26">
              <w:rPr>
                <w:rFonts w:ascii="新細明體" w:hAnsi="新細明體"/>
                <w:color w:val="000000"/>
              </w:rPr>
              <w:t>20</w:t>
            </w:r>
            <w:r w:rsidRPr="00CE4D26">
              <w:rPr>
                <w:rFonts w:ascii="新細明體" w:hAnsi="新細明體" w:hint="eastAsia"/>
                <w:color w:val="000000"/>
              </w:rPr>
              <w:t>元</w:t>
            </w:r>
          </w:p>
        </w:tc>
      </w:tr>
      <w:tr w:rsidR="00DB0631" w:rsidRPr="00F23D95" w:rsidTr="00F23D95">
        <w:tc>
          <w:tcPr>
            <w:tcW w:w="2268" w:type="dxa"/>
            <w:vAlign w:val="center"/>
          </w:tcPr>
          <w:p w:rsidR="00DB0631" w:rsidRPr="00CE4D26" w:rsidRDefault="00DB0631" w:rsidP="00F23D95">
            <w:pPr>
              <w:jc w:val="center"/>
              <w:rPr>
                <w:rFonts w:ascii="新細明體"/>
                <w:color w:val="000000"/>
              </w:rPr>
            </w:pPr>
            <w:r w:rsidRPr="00CE4D26">
              <w:rPr>
                <w:rFonts w:ascii="新細明體" w:hAnsi="新細明體" w:hint="eastAsia"/>
                <w:color w:val="000000"/>
              </w:rPr>
              <w:t>認購價格之訂定</w:t>
            </w:r>
          </w:p>
          <w:p w:rsidR="00DB0631" w:rsidRPr="00CE4D26" w:rsidRDefault="00DB0631" w:rsidP="00F23D95">
            <w:pPr>
              <w:jc w:val="center"/>
              <w:rPr>
                <w:rFonts w:ascii="新細明體"/>
                <w:color w:val="000000"/>
                <w:u w:val="single"/>
                <w:shd w:val="pct15" w:color="auto" w:fill="FFFFFF"/>
              </w:rPr>
            </w:pPr>
            <w:r w:rsidRPr="00CE4D26">
              <w:rPr>
                <w:rFonts w:ascii="新細明體" w:hAnsi="新細明體" w:hint="eastAsia"/>
                <w:color w:val="000000"/>
              </w:rPr>
              <w:t>依據及方式</w:t>
            </w:r>
          </w:p>
        </w:tc>
        <w:tc>
          <w:tcPr>
            <w:tcW w:w="7230" w:type="dxa"/>
            <w:gridSpan w:val="3"/>
          </w:tcPr>
          <w:p w:rsidR="00DB0631" w:rsidRPr="00173954" w:rsidRDefault="00DB0631" w:rsidP="00173954">
            <w:pPr>
              <w:jc w:val="both"/>
              <w:rPr>
                <w:rFonts w:ascii="新細明體"/>
                <w:color w:val="000000"/>
              </w:rPr>
            </w:pPr>
            <w:r w:rsidRPr="00173954">
              <w:rPr>
                <w:rFonts w:ascii="新細明體" w:hAnsi="新細明體" w:hint="eastAsia"/>
                <w:kern w:val="0"/>
                <w:sz w:val="22"/>
                <w:szCs w:val="22"/>
              </w:rPr>
              <w:t>友霖生技</w:t>
            </w:r>
            <w:r w:rsidRPr="00173954">
              <w:rPr>
                <w:rFonts w:ascii="新細明體" w:hAnsi="新細明體" w:cs="新細明體"/>
                <w:color w:val="000000"/>
                <w:spacing w:val="15"/>
                <w:sz w:val="22"/>
                <w:szCs w:val="22"/>
              </w:rPr>
              <w:t>(</w:t>
            </w:r>
            <w:r w:rsidRPr="00173954">
              <w:rPr>
                <w:rFonts w:ascii="新細明體" w:hAnsi="新細明體" w:cs="標楷體" w:hint="eastAsia"/>
                <w:bCs/>
                <w:color w:val="000000"/>
                <w:sz w:val="22"/>
                <w:szCs w:val="22"/>
              </w:rPr>
              <w:t>股票代號：</w:t>
            </w:r>
            <w:r w:rsidRPr="00173954">
              <w:rPr>
                <w:rFonts w:ascii="新細明體" w:hAnsi="新細明體" w:cs="標楷體"/>
                <w:bCs/>
                <w:color w:val="000000"/>
                <w:sz w:val="22"/>
                <w:szCs w:val="22"/>
              </w:rPr>
              <w:t>4166)</w:t>
            </w:r>
            <w:r w:rsidRPr="00173954">
              <w:rPr>
                <w:rFonts w:ascii="新細明體" w:hAnsi="新細明體" w:hint="eastAsia"/>
                <w:sz w:val="22"/>
                <w:szCs w:val="22"/>
              </w:rPr>
              <w:t>成立於</w:t>
            </w:r>
            <w:r w:rsidRPr="00173954">
              <w:rPr>
                <w:rFonts w:ascii="新細明體" w:hAnsi="新細明體"/>
                <w:sz w:val="22"/>
                <w:szCs w:val="22"/>
              </w:rPr>
              <w:t>97</w:t>
            </w:r>
            <w:r w:rsidRPr="00173954">
              <w:rPr>
                <w:rFonts w:ascii="新細明體" w:hAnsi="新細明體" w:hint="eastAsia"/>
                <w:sz w:val="22"/>
                <w:szCs w:val="22"/>
              </w:rPr>
              <w:t>年，目前實收資本額為</w:t>
            </w:r>
            <w:r w:rsidRPr="00173954">
              <w:rPr>
                <w:rFonts w:ascii="新細明體" w:hAnsi="新細明體"/>
                <w:sz w:val="22"/>
                <w:szCs w:val="22"/>
              </w:rPr>
              <w:t>1,680,000</w:t>
            </w:r>
            <w:r w:rsidRPr="00173954">
              <w:rPr>
                <w:rFonts w:ascii="新細明體" w:hAnsi="新細明體" w:hint="eastAsia"/>
                <w:sz w:val="22"/>
                <w:szCs w:val="22"/>
              </w:rPr>
              <w:t>仟元，</w:t>
            </w:r>
            <w:r w:rsidRPr="00173954">
              <w:rPr>
                <w:rFonts w:ascii="新細明體" w:hAnsi="新細明體" w:hint="eastAsia"/>
                <w:kern w:val="0"/>
                <w:sz w:val="22"/>
                <w:szCs w:val="22"/>
              </w:rPr>
              <w:t>主要從事西藥</w:t>
            </w:r>
            <w:r>
              <w:rPr>
                <w:rFonts w:ascii="新細明體" w:hAnsi="新細明體" w:hint="eastAsia"/>
                <w:kern w:val="0"/>
                <w:sz w:val="22"/>
                <w:szCs w:val="22"/>
              </w:rPr>
              <w:t>研發、</w:t>
            </w:r>
            <w:r w:rsidRPr="00173954">
              <w:rPr>
                <w:rFonts w:ascii="新細明體" w:hAnsi="新細明體" w:hint="eastAsia"/>
                <w:kern w:val="0"/>
                <w:sz w:val="22"/>
                <w:szCs w:val="22"/>
              </w:rPr>
              <w:t>製造及銷售。</w:t>
            </w:r>
            <w:r w:rsidRPr="00173954">
              <w:rPr>
                <w:rFonts w:ascii="新細明體" w:hAnsi="新細明體" w:hint="eastAsia"/>
                <w:color w:val="000000"/>
                <w:sz w:val="22"/>
                <w:szCs w:val="22"/>
              </w:rPr>
              <w:t>本次興櫃</w:t>
            </w:r>
            <w:r w:rsidRPr="00173954">
              <w:rPr>
                <w:rFonts w:ascii="新細明體" w:hAnsi="新細明體" w:hint="eastAsia"/>
                <w:color w:val="000000"/>
                <w:kern w:val="0"/>
                <w:sz w:val="22"/>
                <w:szCs w:val="22"/>
              </w:rPr>
              <w:t>認購價格訂定係依一般市場承銷價格訂定模式，</w:t>
            </w:r>
            <w:r w:rsidRPr="00173954">
              <w:rPr>
                <w:rFonts w:ascii="新細明體" w:hAnsi="新細明體" w:hint="eastAsia"/>
                <w:color w:val="000000"/>
                <w:sz w:val="22"/>
                <w:szCs w:val="22"/>
              </w:rPr>
              <w:t>經參考基亞及健亞等同業於五月初之</w:t>
            </w:r>
            <w:r w:rsidRPr="00173954">
              <w:rPr>
                <w:rFonts w:ascii="新細明體" w:hAnsi="新細明體" w:hint="eastAsia"/>
                <w:kern w:val="0"/>
                <w:sz w:val="22"/>
                <w:szCs w:val="22"/>
              </w:rPr>
              <w:t>股價淨値比法</w:t>
            </w:r>
            <w:r w:rsidRPr="00173954">
              <w:rPr>
                <w:rFonts w:ascii="新細明體" w:hAnsi="新細明體" w:hint="eastAsia"/>
                <w:color w:val="000000"/>
                <w:sz w:val="22"/>
                <w:szCs w:val="22"/>
              </w:rPr>
              <w:t>，約介於</w:t>
            </w:r>
            <w:r w:rsidRPr="00173954">
              <w:rPr>
                <w:rFonts w:ascii="新細明體" w:hAnsi="新細明體"/>
                <w:sz w:val="22"/>
                <w:szCs w:val="22"/>
              </w:rPr>
              <w:t>2.97~7.48</w:t>
            </w:r>
            <w:r w:rsidRPr="00173954">
              <w:rPr>
                <w:rFonts w:ascii="新細明體" w:hAnsi="新細明體" w:hint="eastAsia"/>
                <w:color w:val="000000"/>
                <w:sz w:val="22"/>
                <w:szCs w:val="22"/>
              </w:rPr>
              <w:t>倍，另參酌該公司經營績效、獲利情況、</w:t>
            </w:r>
            <w:r w:rsidRPr="00173954">
              <w:rPr>
                <w:rFonts w:ascii="新細明體" w:hAnsi="新細明體" w:hint="eastAsia"/>
                <w:color w:val="000000"/>
                <w:kern w:val="0"/>
                <w:sz w:val="22"/>
                <w:szCs w:val="22"/>
              </w:rPr>
              <w:t>所處市場環境</w:t>
            </w:r>
            <w:r w:rsidRPr="00173954">
              <w:rPr>
                <w:rFonts w:ascii="新細明體" w:hAnsi="新細明體" w:hint="eastAsia"/>
                <w:color w:val="000000"/>
                <w:sz w:val="22"/>
                <w:szCs w:val="22"/>
              </w:rPr>
              <w:t>、產業未來成長性及同業之市場狀況，</w:t>
            </w:r>
            <w:r w:rsidRPr="00173954">
              <w:rPr>
                <w:rFonts w:ascii="新細明體" w:hAnsi="新細明體" w:hint="eastAsia"/>
                <w:kern w:val="0"/>
                <w:sz w:val="22"/>
                <w:szCs w:val="22"/>
              </w:rPr>
              <w:t>並考量興櫃市場流動性不足之風險後，由本證券承銷商與友霖生技共同</w:t>
            </w:r>
            <w:r w:rsidRPr="00173954">
              <w:rPr>
                <w:rFonts w:ascii="新細明體" w:hAnsi="新細明體" w:hint="eastAsia"/>
                <w:sz w:val="22"/>
                <w:szCs w:val="22"/>
              </w:rPr>
              <w:t>議定興櫃認購價格為</w:t>
            </w:r>
            <w:r w:rsidRPr="00173954">
              <w:rPr>
                <w:rFonts w:ascii="新細明體" w:hAnsi="新細明體"/>
                <w:sz w:val="22"/>
                <w:szCs w:val="22"/>
              </w:rPr>
              <w:t>20</w:t>
            </w:r>
            <w:r w:rsidRPr="00173954">
              <w:rPr>
                <w:rFonts w:ascii="新細明體" w:hAnsi="新細明體" w:hint="eastAsia"/>
                <w:sz w:val="22"/>
                <w:szCs w:val="22"/>
              </w:rPr>
              <w:t>元，應尚屬合理。</w:t>
            </w:r>
          </w:p>
        </w:tc>
      </w:tr>
    </w:tbl>
    <w:p w:rsidR="00DB0631" w:rsidRDefault="00DB0631">
      <w:pPr>
        <w:jc w:val="both"/>
        <w:rPr>
          <w:rFonts w:ascii="新細明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68"/>
      </w:tblGrid>
      <w:tr w:rsidR="00DB0631">
        <w:trPr>
          <w:trHeight w:val="768"/>
        </w:trPr>
        <w:tc>
          <w:tcPr>
            <w:tcW w:w="9568" w:type="dxa"/>
          </w:tcPr>
          <w:p w:rsidR="00DB0631" w:rsidRDefault="006A65D4">
            <w:pPr>
              <w:spacing w:line="480" w:lineRule="auto"/>
              <w:jc w:val="center"/>
              <w:rPr>
                <w:rFonts w:ascii="新細明體" w:hAnsi="新細明體"/>
                <w:b/>
                <w:bCs/>
              </w:rPr>
            </w:pPr>
            <w:r w:rsidRPr="006A65D4">
              <w:rPr>
                <w:noProof/>
              </w:rPr>
              <w:pict>
                <v:shape id="_x0000_s1035" type="#_x0000_t202" style="position:absolute;left:0;text-align:left;margin-left:-1.1pt;margin-top:-.5pt;width:477pt;height:39.55pt;z-index:-251663360" fillcolor="#ededed" stroked="f">
                  <v:fill rotate="t" focus="50%" type="gradient"/>
                  <v:textbox style="mso-next-textbox:#_x0000_s1035">
                    <w:txbxContent>
                      <w:p w:rsidR="00DB0631" w:rsidRDefault="00DB0631">
                        <w:bookmarkStart w:id="2" w:name="公司簡介"/>
                        <w:bookmarkEnd w:id="2"/>
                      </w:p>
                    </w:txbxContent>
                  </v:textbox>
                </v:shape>
              </w:pict>
            </w:r>
            <w:r w:rsidR="00DB0631">
              <w:rPr>
                <w:rFonts w:ascii="新細明體" w:hAnsi="新細明體" w:hint="eastAsia"/>
                <w:b/>
                <w:bCs/>
              </w:rPr>
              <w:t>公司簡介</w:t>
            </w:r>
            <w:r w:rsidR="00DB0631">
              <w:rPr>
                <w:rFonts w:ascii="新細明體" w:hAnsi="新細明體"/>
                <w:b/>
                <w:bCs/>
              </w:rPr>
              <w:t>(</w:t>
            </w:r>
            <w:r w:rsidR="00DB0631">
              <w:rPr>
                <w:rFonts w:ascii="新細明體" w:hAnsi="新細明體" w:hint="eastAsia"/>
                <w:b/>
                <w:bCs/>
              </w:rPr>
              <w:t>公司介紹、歷史沿革、經營理念、未來展望等</w:t>
            </w:r>
            <w:r w:rsidR="00DB0631">
              <w:rPr>
                <w:rFonts w:ascii="新細明體" w:hAnsi="新細明體"/>
                <w:b/>
                <w:bCs/>
              </w:rPr>
              <w:t>)</w:t>
            </w:r>
          </w:p>
        </w:tc>
      </w:tr>
      <w:tr w:rsidR="00DB0631">
        <w:tc>
          <w:tcPr>
            <w:tcW w:w="9568" w:type="dxa"/>
          </w:tcPr>
          <w:p w:rsidR="00DB0631" w:rsidRPr="00CE4D26" w:rsidRDefault="00DB0631" w:rsidP="00147B11">
            <w:pPr>
              <w:pStyle w:val="Web"/>
              <w:spacing w:line="240" w:lineRule="exact"/>
              <w:rPr>
                <w:rStyle w:val="titlebold1"/>
                <w:rFonts w:ascii="新細明體" w:eastAsia="新細明體" w:hAnsi="新細明體" w:cs="Tahoma"/>
                <w:bCs/>
                <w:sz w:val="20"/>
                <w:szCs w:val="12"/>
              </w:rPr>
            </w:pPr>
            <w:r w:rsidRPr="00CE4D26">
              <w:rPr>
                <w:rStyle w:val="titlebold1"/>
                <w:rFonts w:ascii="新細明體" w:eastAsia="新細明體" w:hAnsi="新細明體" w:cs="Tahoma" w:hint="eastAsia"/>
                <w:bCs/>
                <w:sz w:val="20"/>
                <w:szCs w:val="12"/>
              </w:rPr>
              <w:lastRenderedPageBreak/>
              <w:t>公司介紹</w:t>
            </w:r>
          </w:p>
          <w:p w:rsidR="00DB0631" w:rsidRPr="00CE4D26" w:rsidRDefault="00DB0631" w:rsidP="00147B11">
            <w:pPr>
              <w:pStyle w:val="Web"/>
              <w:spacing w:line="240" w:lineRule="exact"/>
              <w:rPr>
                <w:rStyle w:val="HTML1"/>
                <w:rFonts w:ascii="新細明體" w:eastAsia="新細明體" w:hAnsi="新細明體" w:cs="Arial Unicode MS"/>
                <w:sz w:val="24"/>
                <w:szCs w:val="12"/>
              </w:rPr>
            </w:pPr>
            <w:r w:rsidRPr="00CE4D26">
              <w:rPr>
                <w:rStyle w:val="HTML1"/>
                <w:rFonts w:ascii="新細明體" w:eastAsia="新細明體" w:hAnsi="新細明體" w:cs="Arial Unicode MS" w:hint="eastAsia"/>
                <w:szCs w:val="12"/>
              </w:rPr>
              <w:t>公司成立民國</w:t>
            </w:r>
            <w:smartTag w:uri="urn:schemas-microsoft-com:office:smarttags" w:element="chsdate">
              <w:smartTagPr>
                <w:attr w:name="IsROCDate" w:val="False"/>
                <w:attr w:name="IsLunarDate" w:val="False"/>
                <w:attr w:name="Day" w:val="1"/>
                <w:attr w:name="Month" w:val="2"/>
                <w:attr w:name="Year" w:val="1997"/>
              </w:smartTagPr>
              <w:r w:rsidRPr="00CE4D26">
                <w:rPr>
                  <w:rStyle w:val="HTML1"/>
                  <w:rFonts w:ascii="新細明體" w:eastAsia="新細明體" w:hAnsi="新細明體" w:cs="Arial Unicode MS"/>
                  <w:szCs w:val="12"/>
                </w:rPr>
                <w:t xml:space="preserve">97 </w:t>
              </w:r>
              <w:r w:rsidRPr="00CE4D26">
                <w:rPr>
                  <w:rStyle w:val="HTML1"/>
                  <w:rFonts w:ascii="新細明體" w:eastAsia="新細明體" w:hAnsi="新細明體" w:cs="Arial Unicode MS" w:hint="eastAsia"/>
                  <w:szCs w:val="12"/>
                </w:rPr>
                <w:t>年</w:t>
              </w:r>
              <w:r w:rsidRPr="00CE4D26">
                <w:rPr>
                  <w:rStyle w:val="HTML1"/>
                  <w:rFonts w:ascii="新細明體" w:eastAsia="新細明體" w:hAnsi="新細明體" w:cs="Arial Unicode MS"/>
                  <w:szCs w:val="12"/>
                </w:rPr>
                <w:t>2</w:t>
              </w:r>
              <w:r w:rsidRPr="00CE4D26">
                <w:rPr>
                  <w:rStyle w:val="HTML1"/>
                  <w:rFonts w:ascii="新細明體" w:eastAsia="新細明體" w:hAnsi="新細明體" w:cs="Arial Unicode MS" w:hint="eastAsia"/>
                  <w:szCs w:val="12"/>
                </w:rPr>
                <w:t>月</w:t>
              </w:r>
            </w:smartTag>
            <w:r w:rsidRPr="00CE4D26">
              <w:rPr>
                <w:rStyle w:val="HTML1"/>
                <w:rFonts w:ascii="新細明體" w:eastAsia="新細明體" w:hAnsi="新細明體" w:cs="Arial Unicode MS"/>
                <w:szCs w:val="12"/>
              </w:rPr>
              <w:t>1</w:t>
            </w:r>
            <w:r w:rsidRPr="00CE4D26">
              <w:rPr>
                <w:rStyle w:val="HTML1"/>
                <w:rFonts w:ascii="新細明體" w:eastAsia="新細明體" w:hAnsi="新細明體" w:cs="Arial Unicode MS" w:hint="eastAsia"/>
                <w:szCs w:val="12"/>
              </w:rPr>
              <w:t>日，主要以藥品研發及製造為主。</w:t>
            </w:r>
          </w:p>
          <w:p w:rsidR="00DB0631" w:rsidRPr="00CE4D26" w:rsidRDefault="00DB0631" w:rsidP="00147B11">
            <w:pPr>
              <w:pStyle w:val="Web"/>
              <w:spacing w:before="0" w:beforeAutospacing="0" w:line="240" w:lineRule="exact"/>
              <w:rPr>
                <w:rStyle w:val="titlebold1"/>
                <w:rFonts w:ascii="新細明體" w:eastAsia="新細明體" w:hAnsi="新細明體" w:cs="Tahoma"/>
                <w:bCs/>
                <w:sz w:val="20"/>
                <w:szCs w:val="12"/>
              </w:rPr>
            </w:pPr>
            <w:r w:rsidRPr="00CE4D26">
              <w:rPr>
                <w:rStyle w:val="titlebold1"/>
                <w:rFonts w:ascii="新細明體" w:eastAsia="新細明體" w:hAnsi="新細明體" w:cs="Tahoma" w:hint="eastAsia"/>
                <w:bCs/>
                <w:sz w:val="20"/>
                <w:szCs w:val="12"/>
              </w:rPr>
              <w:t>歷史沿革</w:t>
            </w:r>
          </w:p>
          <w:tbl>
            <w:tblPr>
              <w:tblW w:w="808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40"/>
              <w:gridCol w:w="6640"/>
            </w:tblGrid>
            <w:tr w:rsidR="00DB0631" w:rsidRPr="00CE4D26" w:rsidTr="00147B11">
              <w:tc>
                <w:tcPr>
                  <w:tcW w:w="1440" w:type="dxa"/>
                  <w:tcBorders>
                    <w:top w:val="single" w:sz="12" w:space="0" w:color="auto"/>
                    <w:left w:val="single" w:sz="12" w:space="0" w:color="auto"/>
                    <w:bottom w:val="single" w:sz="6" w:space="0" w:color="auto"/>
                    <w:right w:val="single" w:sz="6" w:space="0" w:color="auto"/>
                  </w:tcBorders>
                </w:tcPr>
                <w:p w:rsidR="00DB0631" w:rsidRPr="00CE4D26" w:rsidRDefault="00DB0631" w:rsidP="00147B11">
                  <w:pPr>
                    <w:adjustRightInd w:val="0"/>
                    <w:snapToGrid w:val="0"/>
                    <w:spacing w:line="240" w:lineRule="atLeast"/>
                    <w:jc w:val="distribute"/>
                    <w:textAlignment w:val="baseline"/>
                    <w:rPr>
                      <w:rFonts w:ascii="新細明體"/>
                      <w:sz w:val="20"/>
                      <w:szCs w:val="20"/>
                    </w:rPr>
                  </w:pPr>
                  <w:r w:rsidRPr="00CE4D26">
                    <w:rPr>
                      <w:rFonts w:ascii="新細明體" w:hAnsi="新細明體" w:hint="eastAsia"/>
                      <w:sz w:val="20"/>
                      <w:szCs w:val="20"/>
                    </w:rPr>
                    <w:t>年度</w:t>
                  </w:r>
                </w:p>
              </w:tc>
              <w:tc>
                <w:tcPr>
                  <w:tcW w:w="6640" w:type="dxa"/>
                  <w:tcBorders>
                    <w:top w:val="single" w:sz="12" w:space="0" w:color="auto"/>
                    <w:left w:val="single" w:sz="6" w:space="0" w:color="auto"/>
                    <w:bottom w:val="single" w:sz="6" w:space="0" w:color="auto"/>
                    <w:right w:val="single" w:sz="12" w:space="0" w:color="auto"/>
                  </w:tcBorders>
                </w:tcPr>
                <w:p w:rsidR="00DB0631" w:rsidRPr="00CE4D26" w:rsidRDefault="00DB0631" w:rsidP="00147B11">
                  <w:pPr>
                    <w:adjustRightInd w:val="0"/>
                    <w:snapToGrid w:val="0"/>
                    <w:spacing w:line="240" w:lineRule="atLeast"/>
                    <w:jc w:val="distribute"/>
                    <w:textAlignment w:val="baseline"/>
                    <w:rPr>
                      <w:rFonts w:ascii="新細明體"/>
                      <w:sz w:val="20"/>
                      <w:szCs w:val="20"/>
                    </w:rPr>
                  </w:pPr>
                  <w:r w:rsidRPr="00CE4D26">
                    <w:rPr>
                      <w:rFonts w:ascii="新細明體" w:hAnsi="新細明體" w:hint="eastAsia"/>
                      <w:sz w:val="20"/>
                      <w:szCs w:val="20"/>
                    </w:rPr>
                    <w:t>重要沿革</w:t>
                  </w:r>
                </w:p>
              </w:tc>
            </w:tr>
            <w:tr w:rsidR="00DB0631" w:rsidRPr="00CE4D26" w:rsidTr="00147B11">
              <w:trPr>
                <w:trHeight w:val="65"/>
              </w:trPr>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97/02</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147B11">
                  <w:pPr>
                    <w:snapToGrid w:val="0"/>
                    <w:spacing w:line="240" w:lineRule="atLeast"/>
                    <w:jc w:val="both"/>
                    <w:rPr>
                      <w:rFonts w:ascii="新細明體"/>
                      <w:sz w:val="20"/>
                      <w:szCs w:val="20"/>
                    </w:rPr>
                  </w:pPr>
                  <w:r w:rsidRPr="00CE4D26">
                    <w:rPr>
                      <w:rFonts w:ascii="新細明體" w:hAnsi="新細明體" w:hint="eastAsia"/>
                      <w:sz w:val="20"/>
                      <w:szCs w:val="20"/>
                    </w:rPr>
                    <w:t>公司成立，實收資本額新台幣</w:t>
                  </w:r>
                  <w:r w:rsidRPr="00CE4D26">
                    <w:rPr>
                      <w:rFonts w:ascii="新細明體" w:hAnsi="新細明體"/>
                      <w:sz w:val="20"/>
                      <w:szCs w:val="20"/>
                    </w:rPr>
                    <w:t>10,000,000</w:t>
                  </w:r>
                  <w:r w:rsidRPr="00CE4D26">
                    <w:rPr>
                      <w:rFonts w:ascii="新細明體" w:hAnsi="新細明體" w:hint="eastAsia"/>
                      <w:sz w:val="20"/>
                      <w:szCs w:val="20"/>
                    </w:rPr>
                    <w:t>元。</w:t>
                  </w:r>
                </w:p>
              </w:tc>
            </w:tr>
            <w:tr w:rsidR="00DB0631" w:rsidRPr="00CE4D26" w:rsidTr="00147B11">
              <w:trPr>
                <w:trHeight w:val="65"/>
              </w:trPr>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97/04</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5448EF">
                  <w:pPr>
                    <w:snapToGrid w:val="0"/>
                    <w:spacing w:line="240" w:lineRule="atLeast"/>
                    <w:ind w:rightChars="-45" w:right="-108"/>
                    <w:jc w:val="both"/>
                    <w:rPr>
                      <w:rFonts w:ascii="新細明體"/>
                      <w:sz w:val="20"/>
                      <w:szCs w:val="20"/>
                    </w:rPr>
                  </w:pPr>
                  <w:r w:rsidRPr="00CE4D26">
                    <w:rPr>
                      <w:rFonts w:ascii="新細明體" w:hAnsi="新細明體" w:hint="eastAsia"/>
                      <w:sz w:val="20"/>
                      <w:szCs w:val="20"/>
                    </w:rPr>
                    <w:t>增資完成，實收資本額新台幣</w:t>
                  </w:r>
                  <w:r w:rsidRPr="00CE4D26">
                    <w:rPr>
                      <w:rFonts w:ascii="新細明體" w:hAnsi="新細明體"/>
                      <w:sz w:val="20"/>
                      <w:szCs w:val="20"/>
                    </w:rPr>
                    <w:t>25,000,000</w:t>
                  </w:r>
                  <w:r w:rsidRPr="00CE4D26">
                    <w:rPr>
                      <w:rFonts w:ascii="新細明體" w:hAnsi="新細明體" w:hint="eastAsia"/>
                      <w:sz w:val="20"/>
                      <w:szCs w:val="20"/>
                    </w:rPr>
                    <w:t>元。</w:t>
                  </w:r>
                </w:p>
              </w:tc>
            </w:tr>
            <w:tr w:rsidR="00DB0631" w:rsidRPr="00CE4D26" w:rsidTr="00147B11">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97/07</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147B11">
                  <w:pPr>
                    <w:snapToGrid w:val="0"/>
                    <w:spacing w:line="240" w:lineRule="atLeast"/>
                    <w:jc w:val="both"/>
                    <w:rPr>
                      <w:rFonts w:ascii="新細明體"/>
                      <w:sz w:val="20"/>
                      <w:szCs w:val="20"/>
                    </w:rPr>
                  </w:pPr>
                  <w:r w:rsidRPr="00CE4D26">
                    <w:rPr>
                      <w:rFonts w:ascii="新細明體" w:hAnsi="新細明體" w:hint="eastAsia"/>
                      <w:sz w:val="20"/>
                      <w:szCs w:val="20"/>
                    </w:rPr>
                    <w:t>母公司友華生技醫藥股份有限公司的研發成員率先轉移至友霖公司，並持續從事相關的藥品研發工作。</w:t>
                  </w:r>
                </w:p>
              </w:tc>
            </w:tr>
            <w:tr w:rsidR="00DB0631" w:rsidRPr="00CE4D26" w:rsidTr="00147B11">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97/10</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5448EF">
                  <w:pPr>
                    <w:snapToGrid w:val="0"/>
                    <w:spacing w:line="240" w:lineRule="atLeast"/>
                    <w:ind w:rightChars="-45" w:right="-108"/>
                    <w:jc w:val="both"/>
                    <w:rPr>
                      <w:rFonts w:ascii="新細明體"/>
                      <w:sz w:val="20"/>
                      <w:szCs w:val="20"/>
                    </w:rPr>
                  </w:pPr>
                  <w:r w:rsidRPr="00CE4D26">
                    <w:rPr>
                      <w:rFonts w:ascii="新細明體" w:hAnsi="新細明體" w:hint="eastAsia"/>
                      <w:sz w:val="20"/>
                      <w:szCs w:val="20"/>
                    </w:rPr>
                    <w:t>增資完成，實收資本額新台幣</w:t>
                  </w:r>
                  <w:r w:rsidRPr="00CE4D26">
                    <w:rPr>
                      <w:rFonts w:ascii="新細明體" w:hAnsi="新細明體"/>
                      <w:sz w:val="20"/>
                      <w:szCs w:val="20"/>
                    </w:rPr>
                    <w:t>900,000,000</w:t>
                  </w:r>
                  <w:r w:rsidRPr="00CE4D26">
                    <w:rPr>
                      <w:rFonts w:ascii="新細明體" w:hAnsi="新細明體" w:hint="eastAsia"/>
                      <w:sz w:val="20"/>
                      <w:szCs w:val="20"/>
                    </w:rPr>
                    <w:t>元。</w:t>
                  </w:r>
                </w:p>
              </w:tc>
            </w:tr>
            <w:tr w:rsidR="00DB0631" w:rsidRPr="00CE4D26" w:rsidTr="00147B11">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97/12</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5448EF">
                  <w:pPr>
                    <w:snapToGrid w:val="0"/>
                    <w:spacing w:line="240" w:lineRule="atLeast"/>
                    <w:ind w:rightChars="-45" w:right="-108"/>
                    <w:jc w:val="both"/>
                    <w:rPr>
                      <w:rFonts w:ascii="新細明體"/>
                      <w:sz w:val="20"/>
                      <w:szCs w:val="20"/>
                    </w:rPr>
                  </w:pPr>
                  <w:r w:rsidRPr="00CE4D26">
                    <w:rPr>
                      <w:rFonts w:ascii="新細明體" w:hAnsi="新細明體" w:hint="eastAsia"/>
                      <w:sz w:val="20"/>
                      <w:szCs w:val="20"/>
                    </w:rPr>
                    <w:t>於雲林中科園區興建一座符合國際標準的</w:t>
                  </w:r>
                  <w:r w:rsidRPr="00CE4D26">
                    <w:rPr>
                      <w:rFonts w:ascii="新細明體" w:hAnsi="新細明體"/>
                      <w:sz w:val="20"/>
                      <w:szCs w:val="20"/>
                    </w:rPr>
                    <w:t>cGMP</w:t>
                  </w:r>
                  <w:r w:rsidRPr="00CE4D26">
                    <w:rPr>
                      <w:rFonts w:ascii="新細明體" w:hAnsi="新細明體" w:hint="eastAsia"/>
                      <w:sz w:val="20"/>
                      <w:szCs w:val="20"/>
                    </w:rPr>
                    <w:t>新廠。</w:t>
                  </w:r>
                </w:p>
              </w:tc>
            </w:tr>
            <w:tr w:rsidR="00DB0631" w:rsidRPr="00CE4D26" w:rsidTr="00147B11">
              <w:trPr>
                <w:trHeight w:val="65"/>
              </w:trPr>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98/05</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147B11">
                  <w:pPr>
                    <w:snapToGrid w:val="0"/>
                    <w:spacing w:line="240" w:lineRule="atLeast"/>
                    <w:jc w:val="both"/>
                    <w:rPr>
                      <w:rFonts w:ascii="新細明體"/>
                      <w:sz w:val="20"/>
                      <w:szCs w:val="20"/>
                    </w:rPr>
                  </w:pPr>
                  <w:r w:rsidRPr="00CE4D26">
                    <w:rPr>
                      <w:rFonts w:ascii="新細明體" w:hAnsi="新細明體" w:hint="eastAsia"/>
                      <w:sz w:val="20"/>
                      <w:szCs w:val="20"/>
                    </w:rPr>
                    <w:t>海外子公司</w:t>
                  </w:r>
                  <w:r w:rsidRPr="00CE4D26">
                    <w:rPr>
                      <w:rFonts w:ascii="新細明體" w:hAnsi="新細明體"/>
                      <w:sz w:val="20"/>
                      <w:szCs w:val="20"/>
                    </w:rPr>
                    <w:t>Orient Pharma (Samoa) Co., Ltd.</w:t>
                  </w:r>
                  <w:r w:rsidRPr="00CE4D26">
                    <w:rPr>
                      <w:rFonts w:ascii="新細明體" w:hAnsi="新細明體" w:hint="eastAsia"/>
                      <w:sz w:val="20"/>
                      <w:szCs w:val="20"/>
                    </w:rPr>
                    <w:t>與英國</w:t>
                  </w:r>
                  <w:r w:rsidRPr="00CE4D26">
                    <w:rPr>
                      <w:rFonts w:ascii="新細明體" w:hAnsi="新細明體"/>
                      <w:sz w:val="20"/>
                      <w:szCs w:val="20"/>
                    </w:rPr>
                    <w:t>Summit</w:t>
                  </w:r>
                  <w:r w:rsidRPr="00CE4D26">
                    <w:rPr>
                      <w:rFonts w:ascii="新細明體" w:hAnsi="新細明體" w:hint="eastAsia"/>
                      <w:sz w:val="20"/>
                      <w:szCs w:val="20"/>
                    </w:rPr>
                    <w:t>公司簽訂</w:t>
                  </w:r>
                  <w:r w:rsidRPr="00CE4D26">
                    <w:rPr>
                      <w:rFonts w:ascii="新細明體" w:hAnsi="新細明體" w:cs="新細明體" w:hint="eastAsia"/>
                      <w:sz w:val="20"/>
                      <w:szCs w:val="20"/>
                    </w:rPr>
                    <w:t>治療帕金森病流口水症狀新藥的技術購買合約。</w:t>
                  </w:r>
                </w:p>
              </w:tc>
            </w:tr>
            <w:tr w:rsidR="00DB0631" w:rsidRPr="00CE4D26" w:rsidTr="00147B11">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98/08</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147B11">
                  <w:pPr>
                    <w:snapToGrid w:val="0"/>
                    <w:spacing w:line="240" w:lineRule="atLeast"/>
                    <w:jc w:val="both"/>
                    <w:rPr>
                      <w:rFonts w:ascii="新細明體"/>
                      <w:sz w:val="20"/>
                      <w:szCs w:val="20"/>
                    </w:rPr>
                  </w:pPr>
                  <w:r w:rsidRPr="00CE4D26">
                    <w:rPr>
                      <w:rFonts w:ascii="新細明體" w:hAnsi="新細明體" w:hint="eastAsia"/>
                      <w:kern w:val="0"/>
                      <w:sz w:val="20"/>
                      <w:szCs w:val="20"/>
                    </w:rPr>
                    <w:t>與美國</w:t>
                  </w:r>
                  <w:r w:rsidRPr="00CE4D26">
                    <w:rPr>
                      <w:rFonts w:ascii="新細明體" w:hAnsi="新細明體"/>
                      <w:kern w:val="0"/>
                      <w:sz w:val="20"/>
                      <w:szCs w:val="20"/>
                    </w:rPr>
                    <w:t>Durect</w:t>
                  </w:r>
                  <w:r w:rsidRPr="00CE4D26">
                    <w:rPr>
                      <w:rFonts w:ascii="新細明體" w:hAnsi="新細明體" w:hint="eastAsia"/>
                      <w:kern w:val="0"/>
                      <w:sz w:val="20"/>
                      <w:szCs w:val="20"/>
                    </w:rPr>
                    <w:t>公司簽訂治療注意力不足過動症新藥的開發及生產銷售合約。</w:t>
                  </w:r>
                </w:p>
              </w:tc>
            </w:tr>
            <w:tr w:rsidR="00DB0631" w:rsidRPr="00CE4D26" w:rsidTr="00147B11">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98/09</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147B11">
                  <w:pPr>
                    <w:snapToGrid w:val="0"/>
                    <w:spacing w:line="240" w:lineRule="atLeast"/>
                    <w:jc w:val="both"/>
                    <w:rPr>
                      <w:rFonts w:ascii="新細明體"/>
                      <w:sz w:val="20"/>
                      <w:szCs w:val="20"/>
                    </w:rPr>
                  </w:pPr>
                  <w:r w:rsidRPr="00CE4D26">
                    <w:rPr>
                      <w:rFonts w:ascii="新細明體" w:hAnsi="新細明體" w:hint="eastAsia"/>
                      <w:kern w:val="0"/>
                      <w:sz w:val="20"/>
                      <w:szCs w:val="20"/>
                    </w:rPr>
                    <w:t>經經濟部審定為生技新藥公司，得適用「生技新藥產業發展條例」之投資獎勵。</w:t>
                  </w:r>
                </w:p>
              </w:tc>
            </w:tr>
            <w:tr w:rsidR="00DB0631" w:rsidRPr="00CE4D26" w:rsidTr="00147B11">
              <w:trPr>
                <w:trHeight w:val="65"/>
              </w:trPr>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99/01</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147B11">
                  <w:pPr>
                    <w:snapToGrid w:val="0"/>
                    <w:spacing w:line="240" w:lineRule="atLeast"/>
                    <w:jc w:val="both"/>
                    <w:rPr>
                      <w:rFonts w:ascii="新細明體"/>
                      <w:kern w:val="0"/>
                      <w:sz w:val="20"/>
                      <w:szCs w:val="20"/>
                    </w:rPr>
                  </w:pPr>
                  <w:r w:rsidRPr="00CE4D26">
                    <w:rPr>
                      <w:rFonts w:ascii="新細明體" w:hAnsi="新細明體" w:hint="eastAsia"/>
                      <w:sz w:val="20"/>
                      <w:szCs w:val="20"/>
                    </w:rPr>
                    <w:t>向母公司租用桃園廠，並承接母公司桃園廠員工，並持續從事相關的藥品製造工作。</w:t>
                  </w:r>
                </w:p>
              </w:tc>
            </w:tr>
            <w:tr w:rsidR="00DB0631" w:rsidRPr="00CE4D26" w:rsidTr="00147B11">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99/03</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147B11">
                  <w:pPr>
                    <w:snapToGrid w:val="0"/>
                    <w:spacing w:line="240" w:lineRule="atLeast"/>
                    <w:jc w:val="both"/>
                    <w:rPr>
                      <w:rFonts w:ascii="新細明體"/>
                      <w:sz w:val="20"/>
                      <w:szCs w:val="20"/>
                    </w:rPr>
                  </w:pPr>
                  <w:r w:rsidRPr="00CE4D26">
                    <w:rPr>
                      <w:rFonts w:ascii="新細明體" w:hAnsi="新細明體" w:hint="eastAsia"/>
                      <w:sz w:val="20"/>
                      <w:szCs w:val="20"/>
                    </w:rPr>
                    <w:t>承接母公司臨床研究及查驗登記部門，使研發部門功能更臻完整。</w:t>
                  </w:r>
                </w:p>
              </w:tc>
            </w:tr>
            <w:tr w:rsidR="00DB0631" w:rsidRPr="00CE4D26" w:rsidTr="00147B11">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99/04</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5448EF">
                  <w:pPr>
                    <w:snapToGrid w:val="0"/>
                    <w:spacing w:line="240" w:lineRule="atLeast"/>
                    <w:ind w:rightChars="-45" w:right="-108"/>
                    <w:jc w:val="both"/>
                    <w:rPr>
                      <w:rFonts w:ascii="新細明體"/>
                      <w:sz w:val="20"/>
                      <w:szCs w:val="20"/>
                    </w:rPr>
                  </w:pPr>
                  <w:r w:rsidRPr="00CE4D26">
                    <w:rPr>
                      <w:rFonts w:ascii="新細明體" w:hAnsi="新細明體" w:hint="eastAsia"/>
                      <w:sz w:val="20"/>
                      <w:szCs w:val="20"/>
                    </w:rPr>
                    <w:t>增資完成，實收資本額新台幣</w:t>
                  </w:r>
                  <w:r w:rsidRPr="00CE4D26">
                    <w:rPr>
                      <w:rFonts w:ascii="新細明體" w:hAnsi="新細明體"/>
                      <w:sz w:val="20"/>
                      <w:szCs w:val="20"/>
                    </w:rPr>
                    <w:t>1,400,000,000</w:t>
                  </w:r>
                  <w:r w:rsidRPr="00CE4D26">
                    <w:rPr>
                      <w:rFonts w:ascii="新細明體" w:hAnsi="新細明體" w:hint="eastAsia"/>
                      <w:sz w:val="20"/>
                      <w:szCs w:val="20"/>
                    </w:rPr>
                    <w:t>元。</w:t>
                  </w:r>
                </w:p>
              </w:tc>
            </w:tr>
            <w:tr w:rsidR="00DB0631" w:rsidRPr="00CE4D26" w:rsidTr="00147B11">
              <w:trPr>
                <w:trHeight w:val="65"/>
              </w:trPr>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99/12</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147B11">
                  <w:pPr>
                    <w:snapToGrid w:val="0"/>
                    <w:spacing w:line="240" w:lineRule="atLeast"/>
                    <w:jc w:val="both"/>
                    <w:rPr>
                      <w:rFonts w:ascii="新細明體"/>
                      <w:sz w:val="20"/>
                      <w:szCs w:val="20"/>
                    </w:rPr>
                  </w:pPr>
                  <w:r w:rsidRPr="00CE4D26">
                    <w:rPr>
                      <w:rFonts w:ascii="新細明體" w:hAnsi="新細明體" w:cs="新細明體" w:hint="eastAsia"/>
                      <w:sz w:val="20"/>
                      <w:szCs w:val="20"/>
                    </w:rPr>
                    <w:t>向美國</w:t>
                  </w:r>
                  <w:r w:rsidRPr="00CE4D26">
                    <w:rPr>
                      <w:rFonts w:ascii="新細明體" w:hAnsi="新細明體" w:cs="新細明體"/>
                      <w:sz w:val="20"/>
                      <w:szCs w:val="20"/>
                    </w:rPr>
                    <w:t>FDA</w:t>
                  </w:r>
                  <w:r w:rsidRPr="00CE4D26">
                    <w:rPr>
                      <w:rFonts w:ascii="新細明體" w:hAnsi="新細明體" w:cs="新細明體" w:hint="eastAsia"/>
                      <w:sz w:val="20"/>
                      <w:szCs w:val="20"/>
                    </w:rPr>
                    <w:t>提出治療帕金森病流口水症狀新藥之</w:t>
                  </w:r>
                  <w:r w:rsidRPr="00CE4D26">
                    <w:rPr>
                      <w:rFonts w:ascii="新細明體" w:hAnsi="新細明體" w:cs="新細明體"/>
                      <w:sz w:val="20"/>
                      <w:szCs w:val="20"/>
                    </w:rPr>
                    <w:t>IND(</w:t>
                  </w:r>
                  <w:r w:rsidRPr="00CE4D26">
                    <w:rPr>
                      <w:rFonts w:ascii="新細明體" w:hAnsi="新細明體" w:cs="新細明體" w:hint="eastAsia"/>
                      <w:sz w:val="20"/>
                      <w:szCs w:val="20"/>
                    </w:rPr>
                    <w:t>新藥臨床研究申請</w:t>
                  </w:r>
                  <w:r w:rsidRPr="00CE4D26">
                    <w:rPr>
                      <w:rFonts w:ascii="新細明體" w:hAnsi="新細明體" w:cs="新細明體"/>
                      <w:sz w:val="20"/>
                      <w:szCs w:val="20"/>
                    </w:rPr>
                    <w:t>)</w:t>
                  </w:r>
                  <w:r w:rsidRPr="00CE4D26">
                    <w:rPr>
                      <w:rFonts w:ascii="新細明體" w:hAnsi="新細明體" w:cs="新細明體" w:hint="eastAsia"/>
                      <w:sz w:val="20"/>
                      <w:szCs w:val="20"/>
                    </w:rPr>
                    <w:t>申請通過，同意開始進行臨床實驗。</w:t>
                  </w:r>
                </w:p>
              </w:tc>
            </w:tr>
            <w:tr w:rsidR="00DB0631" w:rsidRPr="00CE4D26" w:rsidTr="00147B11">
              <w:trPr>
                <w:trHeight w:val="65"/>
              </w:trPr>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100/3</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5448EF">
                  <w:pPr>
                    <w:snapToGrid w:val="0"/>
                    <w:spacing w:line="240" w:lineRule="atLeast"/>
                    <w:ind w:rightChars="-45" w:right="-108"/>
                    <w:jc w:val="both"/>
                    <w:rPr>
                      <w:rFonts w:ascii="新細明體" w:cs="新細明體"/>
                      <w:sz w:val="20"/>
                      <w:szCs w:val="20"/>
                    </w:rPr>
                  </w:pPr>
                  <w:r w:rsidRPr="00CE4D26">
                    <w:rPr>
                      <w:rFonts w:ascii="新細明體" w:hAnsi="新細明體" w:cs="新細明體" w:hint="eastAsia"/>
                      <w:sz w:val="20"/>
                      <w:szCs w:val="20"/>
                    </w:rPr>
                    <w:t>獲美國</w:t>
                  </w:r>
                  <w:r w:rsidRPr="00CE4D26">
                    <w:rPr>
                      <w:rFonts w:ascii="新細明體" w:hAnsi="新細明體" w:cs="新細明體"/>
                      <w:sz w:val="20"/>
                      <w:szCs w:val="20"/>
                    </w:rPr>
                    <w:t>FDA</w:t>
                  </w:r>
                  <w:r w:rsidRPr="00CE4D26">
                    <w:rPr>
                      <w:rFonts w:ascii="新細明體" w:hAnsi="新細明體" w:cs="新細明體" w:hint="eastAsia"/>
                      <w:sz w:val="20"/>
                      <w:szCs w:val="20"/>
                    </w:rPr>
                    <w:t>核准進行抑制涎漏新藥第二期臨床試驗</w:t>
                  </w:r>
                </w:p>
              </w:tc>
            </w:tr>
            <w:tr w:rsidR="00DB0631" w:rsidRPr="00CE4D26" w:rsidTr="00147B11">
              <w:trPr>
                <w:trHeight w:val="65"/>
              </w:trPr>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100/4</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5448EF">
                  <w:pPr>
                    <w:snapToGrid w:val="0"/>
                    <w:spacing w:line="240" w:lineRule="atLeast"/>
                    <w:ind w:rightChars="-45" w:right="-108"/>
                    <w:jc w:val="both"/>
                    <w:rPr>
                      <w:rFonts w:ascii="新細明體"/>
                      <w:sz w:val="20"/>
                      <w:szCs w:val="20"/>
                    </w:rPr>
                  </w:pPr>
                  <w:r w:rsidRPr="00CE4D26">
                    <w:rPr>
                      <w:rFonts w:ascii="新細明體" w:hAnsi="新細明體" w:hint="eastAsia"/>
                      <w:kern w:val="0"/>
                      <w:sz w:val="20"/>
                      <w:szCs w:val="20"/>
                    </w:rPr>
                    <w:t>愛爾蘭藥品銷售公司派員至雲林新廠查核。</w:t>
                  </w:r>
                </w:p>
              </w:tc>
            </w:tr>
            <w:tr w:rsidR="00DB0631" w:rsidRPr="00CE4D26" w:rsidTr="00147B11">
              <w:trPr>
                <w:trHeight w:val="65"/>
              </w:trPr>
              <w:tc>
                <w:tcPr>
                  <w:tcW w:w="1440" w:type="dxa"/>
                  <w:vMerge w:val="restart"/>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100/5</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147B11">
                  <w:pPr>
                    <w:snapToGrid w:val="0"/>
                    <w:spacing w:line="240" w:lineRule="atLeast"/>
                    <w:jc w:val="both"/>
                    <w:rPr>
                      <w:rFonts w:ascii="新細明體"/>
                      <w:sz w:val="20"/>
                      <w:szCs w:val="20"/>
                    </w:rPr>
                  </w:pPr>
                  <w:r w:rsidRPr="00CE4D26">
                    <w:rPr>
                      <w:rFonts w:ascii="新細明體" w:hAnsi="新細明體" w:hint="eastAsia"/>
                      <w:sz w:val="20"/>
                      <w:szCs w:val="20"/>
                    </w:rPr>
                    <w:t>與愛爾蘭藥品銷售公司簽訂藥品製造合約，為該公司生產使用該公司商標之藥品，授權該公司之關係企業在美加地區獨家銷售友霖製造之簽約藥品。</w:t>
                  </w:r>
                </w:p>
              </w:tc>
            </w:tr>
            <w:tr w:rsidR="00DB0631" w:rsidRPr="00CE4D26" w:rsidTr="00147B11">
              <w:tc>
                <w:tcPr>
                  <w:tcW w:w="1440" w:type="dxa"/>
                  <w:vMerge/>
                  <w:tcBorders>
                    <w:top w:val="single" w:sz="6" w:space="0" w:color="auto"/>
                    <w:left w:val="single" w:sz="12" w:space="0" w:color="auto"/>
                    <w:bottom w:val="single" w:sz="6" w:space="0" w:color="auto"/>
                    <w:right w:val="single" w:sz="6" w:space="0" w:color="auto"/>
                  </w:tcBorders>
                </w:tcPr>
                <w:p w:rsidR="00DB0631" w:rsidRPr="00CE4D26" w:rsidRDefault="00DB0631" w:rsidP="00147B11">
                  <w:pPr>
                    <w:snapToGrid w:val="0"/>
                    <w:spacing w:line="240" w:lineRule="atLeast"/>
                    <w:jc w:val="center"/>
                    <w:rPr>
                      <w:rFonts w:ascii="新細明體"/>
                      <w:sz w:val="20"/>
                      <w:szCs w:val="20"/>
                    </w:rPr>
                  </w:pP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147B11">
                  <w:pPr>
                    <w:snapToGrid w:val="0"/>
                    <w:spacing w:line="240" w:lineRule="atLeast"/>
                    <w:jc w:val="both"/>
                    <w:rPr>
                      <w:rFonts w:ascii="新細明體"/>
                      <w:sz w:val="20"/>
                      <w:szCs w:val="20"/>
                    </w:rPr>
                  </w:pPr>
                  <w:r w:rsidRPr="00CE4D26">
                    <w:rPr>
                      <w:rFonts w:ascii="新細明體" w:hAnsi="新細明體" w:hint="eastAsia"/>
                      <w:sz w:val="20"/>
                      <w:szCs w:val="20"/>
                    </w:rPr>
                    <w:t>本公司自行開發之「膀胱過動症」及「精神分裂症」兩項具有國際市場利基之長效劑型口服</w:t>
                  </w:r>
                  <w:hyperlink r:id="rId8" w:history="1">
                    <w:r w:rsidRPr="00CE4D26">
                      <w:rPr>
                        <w:rFonts w:ascii="新細明體" w:hAnsi="新細明體" w:hint="eastAsia"/>
                        <w:sz w:val="20"/>
                        <w:szCs w:val="20"/>
                      </w:rPr>
                      <w:t>學名藥</w:t>
                    </w:r>
                  </w:hyperlink>
                  <w:r w:rsidRPr="00CE4D26">
                    <w:rPr>
                      <w:rFonts w:ascii="新細明體" w:hAnsi="新細明體" w:hint="eastAsia"/>
                      <w:sz w:val="20"/>
                      <w:szCs w:val="20"/>
                    </w:rPr>
                    <w:t>，經經濟部核准通過「業界開發產業技術計畫」，取得政府補助款。</w:t>
                  </w:r>
                </w:p>
              </w:tc>
            </w:tr>
            <w:tr w:rsidR="00DB0631" w:rsidRPr="00CE4D26" w:rsidTr="00147B11">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100/7</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5448EF">
                  <w:pPr>
                    <w:widowControl/>
                    <w:snapToGrid w:val="0"/>
                    <w:spacing w:line="240" w:lineRule="atLeast"/>
                    <w:ind w:rightChars="-45" w:right="-108"/>
                    <w:jc w:val="both"/>
                    <w:rPr>
                      <w:rFonts w:ascii="新細明體"/>
                      <w:kern w:val="0"/>
                      <w:sz w:val="20"/>
                      <w:szCs w:val="20"/>
                    </w:rPr>
                  </w:pPr>
                  <w:r w:rsidRPr="00CE4D26">
                    <w:rPr>
                      <w:rFonts w:ascii="新細明體" w:hAnsi="新細明體" w:hint="eastAsia"/>
                      <w:kern w:val="0"/>
                      <w:sz w:val="20"/>
                      <w:szCs w:val="20"/>
                    </w:rPr>
                    <w:t>雲林新廠通過</w:t>
                  </w:r>
                  <w:r w:rsidRPr="00CE4D26">
                    <w:rPr>
                      <w:rFonts w:ascii="新細明體" w:hAnsi="新細明體" w:hint="eastAsia"/>
                      <w:sz w:val="20"/>
                      <w:szCs w:val="20"/>
                    </w:rPr>
                    <w:t>衛生署食品藥物管理局</w:t>
                  </w:r>
                  <w:r w:rsidRPr="00CE4D26">
                    <w:rPr>
                      <w:rFonts w:ascii="新細明體" w:hAnsi="新細明體"/>
                      <w:kern w:val="0"/>
                      <w:sz w:val="20"/>
                      <w:szCs w:val="20"/>
                    </w:rPr>
                    <w:t>PIC/S GMP</w:t>
                  </w:r>
                  <w:r w:rsidRPr="00CE4D26">
                    <w:rPr>
                      <w:rFonts w:ascii="新細明體" w:hAnsi="新細明體" w:hint="eastAsia"/>
                      <w:kern w:val="0"/>
                      <w:sz w:val="20"/>
                      <w:szCs w:val="20"/>
                    </w:rPr>
                    <w:t>查廠認證。</w:t>
                  </w:r>
                </w:p>
              </w:tc>
            </w:tr>
            <w:tr w:rsidR="00DB0631" w:rsidRPr="00CE4D26" w:rsidTr="00147B11">
              <w:tc>
                <w:tcPr>
                  <w:tcW w:w="1440" w:type="dxa"/>
                  <w:vMerge w:val="restart"/>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hAnsi="新細明體"/>
                      <w:sz w:val="20"/>
                      <w:szCs w:val="20"/>
                    </w:rPr>
                  </w:pPr>
                  <w:r w:rsidRPr="00CE4D26">
                    <w:rPr>
                      <w:rFonts w:ascii="新細明體" w:hAnsi="新細明體"/>
                      <w:sz w:val="20"/>
                      <w:szCs w:val="20"/>
                    </w:rPr>
                    <w:t>100/8</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147B11">
                  <w:pPr>
                    <w:rPr>
                      <w:rFonts w:ascii="新細明體" w:cs="新細明體"/>
                      <w:sz w:val="20"/>
                      <w:szCs w:val="20"/>
                    </w:rPr>
                  </w:pPr>
                  <w:r w:rsidRPr="00CE4D26">
                    <w:rPr>
                      <w:rFonts w:ascii="新細明體" w:hAnsi="新細明體" w:hint="eastAsia"/>
                      <w:sz w:val="20"/>
                      <w:szCs w:val="20"/>
                    </w:rPr>
                    <w:t>增資完成，實收資本額新台幣</w:t>
                  </w:r>
                  <w:r w:rsidRPr="00CE4D26">
                    <w:rPr>
                      <w:rFonts w:ascii="新細明體" w:hAnsi="新細明體"/>
                      <w:sz w:val="20"/>
                      <w:szCs w:val="20"/>
                    </w:rPr>
                    <w:t>1,680,000,000</w:t>
                  </w:r>
                  <w:r w:rsidRPr="00CE4D26">
                    <w:rPr>
                      <w:rFonts w:ascii="新細明體" w:hAnsi="新細明體" w:hint="eastAsia"/>
                      <w:sz w:val="20"/>
                      <w:szCs w:val="20"/>
                    </w:rPr>
                    <w:t>元</w:t>
                  </w:r>
                </w:p>
              </w:tc>
            </w:tr>
            <w:tr w:rsidR="00DB0631" w:rsidRPr="00CE4D26" w:rsidTr="00147B11">
              <w:tc>
                <w:tcPr>
                  <w:tcW w:w="1440" w:type="dxa"/>
                  <w:vMerge/>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snapToGrid w:val="0"/>
                    <w:spacing w:line="240" w:lineRule="atLeast"/>
                    <w:jc w:val="center"/>
                    <w:rPr>
                      <w:rFonts w:ascii="新細明體"/>
                      <w:sz w:val="20"/>
                      <w:szCs w:val="20"/>
                    </w:rPr>
                  </w:pP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5448EF">
                  <w:pPr>
                    <w:widowControl/>
                    <w:snapToGrid w:val="0"/>
                    <w:spacing w:line="240" w:lineRule="atLeast"/>
                    <w:ind w:rightChars="-45" w:right="-108"/>
                    <w:jc w:val="both"/>
                    <w:rPr>
                      <w:rFonts w:ascii="新細明體"/>
                      <w:kern w:val="0"/>
                      <w:sz w:val="20"/>
                      <w:szCs w:val="20"/>
                    </w:rPr>
                  </w:pPr>
                  <w:r w:rsidRPr="00CE4D26">
                    <w:rPr>
                      <w:rFonts w:ascii="新細明體" w:hAnsi="新細明體" w:hint="eastAsia"/>
                      <w:kern w:val="0"/>
                      <w:sz w:val="20"/>
                      <w:szCs w:val="20"/>
                    </w:rPr>
                    <w:t>申請公開發行</w:t>
                  </w:r>
                </w:p>
              </w:tc>
            </w:tr>
            <w:tr w:rsidR="00DB0631" w:rsidRPr="00CE4D26" w:rsidTr="00147B11">
              <w:tc>
                <w:tcPr>
                  <w:tcW w:w="1440" w:type="dxa"/>
                  <w:tcBorders>
                    <w:top w:val="single" w:sz="6" w:space="0" w:color="auto"/>
                    <w:left w:val="single" w:sz="12" w:space="0" w:color="auto"/>
                    <w:bottom w:val="single" w:sz="6" w:space="0" w:color="auto"/>
                    <w:right w:val="single" w:sz="6" w:space="0" w:color="auto"/>
                  </w:tcBorders>
                  <w:vAlign w:val="center"/>
                </w:tcPr>
                <w:p w:rsidR="00DB0631" w:rsidRPr="00CE4D26" w:rsidRDefault="00DB0631" w:rsidP="00147B11">
                  <w:pPr>
                    <w:kinsoku w:val="0"/>
                    <w:autoSpaceDE w:val="0"/>
                    <w:autoSpaceDN w:val="0"/>
                    <w:snapToGrid w:val="0"/>
                    <w:spacing w:before="60" w:after="60" w:line="240" w:lineRule="atLeast"/>
                    <w:jc w:val="center"/>
                    <w:rPr>
                      <w:rFonts w:ascii="新細明體" w:hAnsi="新細明體"/>
                      <w:sz w:val="20"/>
                      <w:szCs w:val="20"/>
                    </w:rPr>
                  </w:pPr>
                  <w:r w:rsidRPr="00CE4D26">
                    <w:rPr>
                      <w:rFonts w:ascii="新細明體" w:hAnsi="新細明體"/>
                      <w:sz w:val="20"/>
                      <w:szCs w:val="20"/>
                    </w:rPr>
                    <w:t>100/9</w:t>
                  </w:r>
                </w:p>
              </w:tc>
              <w:tc>
                <w:tcPr>
                  <w:tcW w:w="6640" w:type="dxa"/>
                  <w:tcBorders>
                    <w:top w:val="single" w:sz="6" w:space="0" w:color="auto"/>
                    <w:left w:val="single" w:sz="6" w:space="0" w:color="auto"/>
                    <w:bottom w:val="single" w:sz="6" w:space="0" w:color="auto"/>
                    <w:right w:val="single" w:sz="12" w:space="0" w:color="auto"/>
                  </w:tcBorders>
                </w:tcPr>
                <w:p w:rsidR="00DB0631" w:rsidRPr="00CE4D26" w:rsidRDefault="00DB0631" w:rsidP="005448EF">
                  <w:pPr>
                    <w:widowControl/>
                    <w:kinsoku w:val="0"/>
                    <w:autoSpaceDE w:val="0"/>
                    <w:autoSpaceDN w:val="0"/>
                    <w:snapToGrid w:val="0"/>
                    <w:spacing w:before="60" w:after="60" w:line="240" w:lineRule="atLeast"/>
                    <w:ind w:rightChars="-45" w:right="-108"/>
                    <w:jc w:val="both"/>
                    <w:rPr>
                      <w:rFonts w:ascii="新細明體"/>
                      <w:kern w:val="0"/>
                      <w:sz w:val="20"/>
                      <w:szCs w:val="20"/>
                    </w:rPr>
                  </w:pPr>
                  <w:r w:rsidRPr="00CE4D26">
                    <w:rPr>
                      <w:rFonts w:ascii="新細明體" w:hAnsi="新細明體" w:hint="eastAsia"/>
                      <w:kern w:val="0"/>
                      <w:sz w:val="20"/>
                      <w:szCs w:val="20"/>
                    </w:rPr>
                    <w:t>通過首次公開發行普通股</w:t>
                  </w:r>
                  <w:r w:rsidRPr="00CE4D26">
                    <w:rPr>
                      <w:rFonts w:ascii="新細明體" w:hAnsi="新細明體"/>
                      <w:kern w:val="0"/>
                      <w:sz w:val="20"/>
                      <w:szCs w:val="20"/>
                    </w:rPr>
                    <w:t>168,000,000</w:t>
                  </w:r>
                  <w:r w:rsidRPr="00CE4D26">
                    <w:rPr>
                      <w:rFonts w:ascii="新細明體" w:hAnsi="新細明體" w:hint="eastAsia"/>
                      <w:kern w:val="0"/>
                      <w:sz w:val="20"/>
                      <w:szCs w:val="20"/>
                    </w:rPr>
                    <w:t>股</w:t>
                  </w:r>
                </w:p>
              </w:tc>
            </w:tr>
            <w:tr w:rsidR="00DB0631" w:rsidRPr="00CE4D26" w:rsidTr="00147B11">
              <w:tc>
                <w:tcPr>
                  <w:tcW w:w="1440" w:type="dxa"/>
                  <w:tcBorders>
                    <w:top w:val="single" w:sz="6" w:space="0" w:color="auto"/>
                    <w:left w:val="single" w:sz="12" w:space="0" w:color="auto"/>
                    <w:bottom w:val="single" w:sz="12" w:space="0" w:color="auto"/>
                    <w:right w:val="single" w:sz="6" w:space="0" w:color="auto"/>
                  </w:tcBorders>
                  <w:vAlign w:val="center"/>
                </w:tcPr>
                <w:p w:rsidR="00DB0631" w:rsidRPr="00CE4D26" w:rsidRDefault="00DB0631" w:rsidP="00147B11">
                  <w:pPr>
                    <w:kinsoku w:val="0"/>
                    <w:autoSpaceDE w:val="0"/>
                    <w:autoSpaceDN w:val="0"/>
                    <w:snapToGrid w:val="0"/>
                    <w:spacing w:before="60" w:after="60"/>
                    <w:jc w:val="center"/>
                    <w:rPr>
                      <w:rFonts w:ascii="新細明體" w:hAnsi="新細明體"/>
                      <w:sz w:val="20"/>
                      <w:szCs w:val="20"/>
                    </w:rPr>
                  </w:pPr>
                  <w:r w:rsidRPr="00CE4D26">
                    <w:rPr>
                      <w:rFonts w:ascii="新細明體" w:hAnsi="新細明體"/>
                      <w:sz w:val="20"/>
                      <w:szCs w:val="20"/>
                    </w:rPr>
                    <w:t>100/12</w:t>
                  </w:r>
                </w:p>
              </w:tc>
              <w:tc>
                <w:tcPr>
                  <w:tcW w:w="6640" w:type="dxa"/>
                  <w:tcBorders>
                    <w:top w:val="single" w:sz="6" w:space="0" w:color="auto"/>
                    <w:left w:val="single" w:sz="6" w:space="0" w:color="auto"/>
                    <w:bottom w:val="single" w:sz="12" w:space="0" w:color="auto"/>
                    <w:right w:val="single" w:sz="12" w:space="0" w:color="auto"/>
                  </w:tcBorders>
                </w:tcPr>
                <w:p w:rsidR="00DB0631" w:rsidRPr="00CE4D26" w:rsidRDefault="00DB0631" w:rsidP="005448EF">
                  <w:pPr>
                    <w:widowControl/>
                    <w:kinsoku w:val="0"/>
                    <w:autoSpaceDE w:val="0"/>
                    <w:autoSpaceDN w:val="0"/>
                    <w:snapToGrid w:val="0"/>
                    <w:spacing w:before="60" w:after="60" w:line="240" w:lineRule="atLeast"/>
                    <w:ind w:rightChars="-45" w:right="-108"/>
                    <w:jc w:val="both"/>
                    <w:rPr>
                      <w:rFonts w:ascii="新細明體"/>
                      <w:kern w:val="0"/>
                      <w:sz w:val="20"/>
                      <w:szCs w:val="20"/>
                    </w:rPr>
                  </w:pPr>
                  <w:r w:rsidRPr="00CE4D26">
                    <w:rPr>
                      <w:rFonts w:ascii="新細明體" w:hAnsi="新細明體" w:hint="eastAsia"/>
                      <w:kern w:val="0"/>
                      <w:sz w:val="20"/>
                      <w:szCs w:val="20"/>
                    </w:rPr>
                    <w:t>完成對美國</w:t>
                  </w:r>
                  <w:r w:rsidRPr="00CE4D26">
                    <w:rPr>
                      <w:rFonts w:ascii="新細明體" w:hAnsi="新細明體"/>
                      <w:kern w:val="0"/>
                      <w:sz w:val="20"/>
                      <w:szCs w:val="20"/>
                    </w:rPr>
                    <w:t xml:space="preserve">FDA </w:t>
                  </w:r>
                  <w:r w:rsidRPr="00CE4D26">
                    <w:rPr>
                      <w:rFonts w:ascii="新細明體" w:hAnsi="新細明體" w:hint="eastAsia"/>
                      <w:kern w:val="0"/>
                      <w:sz w:val="20"/>
                      <w:szCs w:val="20"/>
                    </w:rPr>
                    <w:t>提出糖尿病用藥</w:t>
                  </w:r>
                  <w:r w:rsidRPr="00CE4D26">
                    <w:rPr>
                      <w:rFonts w:ascii="新細明體" w:hAnsi="新細明體"/>
                      <w:kern w:val="0"/>
                      <w:sz w:val="20"/>
                      <w:szCs w:val="20"/>
                    </w:rPr>
                    <w:t>ANDA</w:t>
                  </w:r>
                  <w:r w:rsidRPr="00CE4D26">
                    <w:rPr>
                      <w:rFonts w:ascii="新細明體" w:hAnsi="新細明體" w:hint="eastAsia"/>
                      <w:kern w:val="0"/>
                      <w:sz w:val="20"/>
                      <w:szCs w:val="20"/>
                    </w:rPr>
                    <w:t>申請</w:t>
                  </w:r>
                </w:p>
              </w:tc>
            </w:tr>
          </w:tbl>
          <w:p w:rsidR="00DB0631" w:rsidRPr="00CE4D26" w:rsidRDefault="00DB0631" w:rsidP="00147B11">
            <w:pPr>
              <w:pStyle w:val="Web"/>
              <w:spacing w:line="240" w:lineRule="exact"/>
              <w:rPr>
                <w:rStyle w:val="titlebold1"/>
                <w:rFonts w:ascii="新細明體" w:eastAsia="新細明體" w:hAnsi="新細明體" w:cs="Tahoma"/>
                <w:bCs/>
                <w:sz w:val="20"/>
                <w:szCs w:val="12"/>
              </w:rPr>
            </w:pPr>
            <w:r w:rsidRPr="00CE4D26">
              <w:rPr>
                <w:rStyle w:val="titlebold1"/>
                <w:rFonts w:ascii="新細明體" w:eastAsia="新細明體" w:hAnsi="新細明體" w:cs="Tahoma" w:hint="eastAsia"/>
                <w:bCs/>
                <w:sz w:val="20"/>
                <w:szCs w:val="12"/>
              </w:rPr>
              <w:t>經營理念</w:t>
            </w:r>
          </w:p>
          <w:p w:rsidR="00DB0631" w:rsidRPr="00CE4D26" w:rsidRDefault="00DB0631" w:rsidP="003B6F9A">
            <w:pPr>
              <w:autoSpaceDE w:val="0"/>
              <w:autoSpaceDN w:val="0"/>
              <w:adjustRightInd w:val="0"/>
              <w:snapToGrid w:val="0"/>
              <w:spacing w:beforeLines="50" w:line="300" w:lineRule="exact"/>
              <w:ind w:firstLineChars="200" w:firstLine="440"/>
              <w:rPr>
                <w:rFonts w:ascii="新細明體"/>
                <w:sz w:val="22"/>
              </w:rPr>
            </w:pPr>
            <w:r w:rsidRPr="00CE4D26">
              <w:rPr>
                <w:rFonts w:ascii="新細明體" w:hAnsi="新細明體" w:hint="eastAsia"/>
                <w:sz w:val="22"/>
                <w:szCs w:val="22"/>
              </w:rPr>
              <w:t>公司向來以信</w:t>
            </w:r>
            <w:r w:rsidRPr="00CE4D26">
              <w:rPr>
                <w:rFonts w:ascii="新細明體" w:hAnsi="新細明體"/>
                <w:sz w:val="22"/>
                <w:szCs w:val="22"/>
              </w:rPr>
              <w:t>(</w:t>
            </w:r>
            <w:r w:rsidRPr="00CE4D26">
              <w:rPr>
                <w:rFonts w:ascii="新細明體" w:hAnsi="新細明體" w:hint="eastAsia"/>
                <w:sz w:val="22"/>
                <w:szCs w:val="22"/>
              </w:rPr>
              <w:t>誠信、正直</w:t>
            </w:r>
            <w:r w:rsidRPr="00CE4D26">
              <w:rPr>
                <w:rFonts w:ascii="新細明體" w:hAnsi="新細明體"/>
                <w:sz w:val="22"/>
                <w:szCs w:val="22"/>
              </w:rPr>
              <w:t>)</w:t>
            </w:r>
            <w:r w:rsidRPr="00CE4D26">
              <w:rPr>
                <w:rFonts w:ascii="新細明體" w:hAnsi="新細明體" w:hint="eastAsia"/>
                <w:sz w:val="22"/>
                <w:szCs w:val="22"/>
              </w:rPr>
              <w:t>達</w:t>
            </w:r>
            <w:r w:rsidRPr="00CE4D26">
              <w:rPr>
                <w:rFonts w:ascii="新細明體" w:hAnsi="新細明體"/>
                <w:sz w:val="22"/>
                <w:szCs w:val="22"/>
              </w:rPr>
              <w:t>(</w:t>
            </w:r>
            <w:r w:rsidRPr="00CE4D26">
              <w:rPr>
                <w:rFonts w:ascii="新細明體" w:hAnsi="新細明體" w:hint="eastAsia"/>
                <w:sz w:val="22"/>
                <w:szCs w:val="22"/>
              </w:rPr>
              <w:t>溝通管道暢達</w:t>
            </w:r>
            <w:r w:rsidRPr="00CE4D26">
              <w:rPr>
                <w:rFonts w:ascii="新細明體" w:hAnsi="新細明體"/>
                <w:sz w:val="22"/>
                <w:szCs w:val="22"/>
              </w:rPr>
              <w:t>)</w:t>
            </w:r>
            <w:r w:rsidRPr="00CE4D26">
              <w:rPr>
                <w:rFonts w:ascii="新細明體" w:hAnsi="新細明體" w:hint="eastAsia"/>
                <w:sz w:val="22"/>
                <w:szCs w:val="22"/>
              </w:rPr>
              <w:t>雅</w:t>
            </w:r>
            <w:r w:rsidRPr="00CE4D26">
              <w:rPr>
                <w:rFonts w:ascii="新細明體" w:hAnsi="新細明體"/>
                <w:sz w:val="22"/>
                <w:szCs w:val="22"/>
              </w:rPr>
              <w:t>(</w:t>
            </w:r>
            <w:r w:rsidRPr="00CE4D26">
              <w:rPr>
                <w:rFonts w:ascii="新細明體" w:hAnsi="新細明體" w:hint="eastAsia"/>
                <w:sz w:val="22"/>
                <w:szCs w:val="22"/>
              </w:rPr>
              <w:t>企業家精神</w:t>
            </w:r>
            <w:r w:rsidRPr="00CE4D26">
              <w:rPr>
                <w:rFonts w:ascii="新細明體" w:hAnsi="新細明體"/>
                <w:sz w:val="22"/>
                <w:szCs w:val="22"/>
              </w:rPr>
              <w:t>)</w:t>
            </w:r>
            <w:r w:rsidRPr="00CE4D26">
              <w:rPr>
                <w:rFonts w:ascii="新細明體" w:hAnsi="新細明體" w:hint="eastAsia"/>
                <w:sz w:val="22"/>
                <w:szCs w:val="22"/>
              </w:rPr>
              <w:t>為公司的核心價值，致力成為專業的新藥研發及藥品製造公司。</w:t>
            </w:r>
          </w:p>
          <w:p w:rsidR="00DB0631" w:rsidRPr="00CE4D26" w:rsidRDefault="00DB0631" w:rsidP="00147B11">
            <w:pPr>
              <w:pStyle w:val="Web"/>
              <w:spacing w:line="240" w:lineRule="exact"/>
              <w:rPr>
                <w:rFonts w:ascii="新細明體" w:eastAsia="新細明體" w:hAnsi="新細明體" w:cs="Tahoma"/>
                <w:b/>
                <w:bCs/>
                <w:color w:val="626262"/>
                <w:sz w:val="20"/>
                <w:szCs w:val="12"/>
              </w:rPr>
            </w:pPr>
            <w:r w:rsidRPr="00CE4D26">
              <w:rPr>
                <w:rFonts w:ascii="新細明體" w:eastAsia="新細明體" w:hAnsi="新細明體" w:cs="Tahoma" w:hint="eastAsia"/>
                <w:b/>
                <w:bCs/>
                <w:color w:val="626262"/>
                <w:sz w:val="20"/>
                <w:szCs w:val="12"/>
              </w:rPr>
              <w:t>未來展望</w:t>
            </w:r>
          </w:p>
          <w:p w:rsidR="00DB0631" w:rsidRPr="001A15C1" w:rsidRDefault="00DB0631" w:rsidP="003B6F9A">
            <w:pPr>
              <w:autoSpaceDE w:val="0"/>
              <w:autoSpaceDN w:val="0"/>
              <w:adjustRightInd w:val="0"/>
              <w:snapToGrid w:val="0"/>
              <w:spacing w:beforeLines="50" w:line="300" w:lineRule="exact"/>
              <w:ind w:firstLineChars="200" w:firstLine="440"/>
              <w:rPr>
                <w:rFonts w:ascii="標楷體" w:eastAsia="標楷體" w:hAnsi="標楷體"/>
                <w:sz w:val="22"/>
              </w:rPr>
            </w:pPr>
            <w:r w:rsidRPr="00CE4D26">
              <w:rPr>
                <w:rFonts w:ascii="新細明體" w:hAnsi="新細明體" w:hint="eastAsia"/>
                <w:sz w:val="22"/>
                <w:szCs w:val="22"/>
              </w:rPr>
              <w:t>公司技術團隊囊括了許多製藥業及學術界精英，擁有專業的研發團隊及國內外法規及技術顧問專家，未來除了將逐步增加進入美國市場的學名藥品項和具經濟規模、製程較為簡單之速放劑型產品，同時公司並與國際藥廠共同開發具門檻較高之產品及有專利保護之新藥；</w:t>
            </w:r>
            <w:r w:rsidRPr="00CE4D26">
              <w:rPr>
                <w:rFonts w:ascii="新細明體" w:hAnsi="新細明體" w:hint="eastAsia"/>
                <w:color w:val="000000"/>
                <w:sz w:val="22"/>
                <w:szCs w:val="22"/>
              </w:rPr>
              <w:t>生產策略方面，為因應美國市場需求，將陸續購進國際知名設備廠商之大型製造設備，並完成安裝驗證，同時利用</w:t>
            </w:r>
            <w:r w:rsidRPr="00CE4D26">
              <w:rPr>
                <w:rFonts w:ascii="新細明體" w:hAnsi="新細明體"/>
                <w:color w:val="000000"/>
                <w:sz w:val="22"/>
                <w:szCs w:val="22"/>
              </w:rPr>
              <w:t>PIC/s</w:t>
            </w:r>
            <w:r w:rsidRPr="00CE4D26">
              <w:rPr>
                <w:rFonts w:ascii="新細明體" w:hAnsi="新細明體" w:hint="eastAsia"/>
                <w:color w:val="000000"/>
                <w:sz w:val="22"/>
                <w:szCs w:val="22"/>
              </w:rPr>
              <w:t>認證優勢，生產高品質且具經濟規模的產品；</w:t>
            </w:r>
            <w:r w:rsidRPr="00CE4D26">
              <w:rPr>
                <w:rFonts w:ascii="新細明體" w:hAnsi="新細明體" w:hint="eastAsia"/>
                <w:sz w:val="22"/>
                <w:szCs w:val="22"/>
              </w:rPr>
              <w:t>經營規劃方面，將持續積極開發海外市場將事業版圖擴張到亞洲以外的區域。</w:t>
            </w:r>
          </w:p>
        </w:tc>
      </w:tr>
    </w:tbl>
    <w:p w:rsidR="00DB0631" w:rsidRDefault="006A65D4">
      <w:pPr>
        <w:jc w:val="both"/>
        <w:rPr>
          <w:rFonts w:ascii="新細明體"/>
        </w:rPr>
      </w:pPr>
      <w:hyperlink w:anchor="第一頁" w:history="1">
        <w:r w:rsidR="003B6F9A" w:rsidRPr="006A65D4">
          <w:rPr>
            <w:rFonts w:ascii="新細明體"/>
          </w:rPr>
          <w:pict>
            <v:shape id="_x0000_i1025" type="#_x0000_t75" style="width:32.5pt;height:12pt">
              <v:imagedata r:id="rId9" o:title=""/>
            </v:shape>
          </w:pict>
        </w:r>
      </w:hyperlink>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2"/>
        <w:gridCol w:w="2309"/>
        <w:gridCol w:w="3566"/>
        <w:gridCol w:w="1633"/>
        <w:gridCol w:w="1158"/>
      </w:tblGrid>
      <w:tr w:rsidR="00DB0631">
        <w:trPr>
          <w:cantSplit/>
        </w:trPr>
        <w:tc>
          <w:tcPr>
            <w:tcW w:w="9568" w:type="dxa"/>
            <w:gridSpan w:val="5"/>
          </w:tcPr>
          <w:p w:rsidR="00DB0631" w:rsidRDefault="006A65D4" w:rsidP="003B6F9A">
            <w:pPr>
              <w:spacing w:beforeLines="50"/>
              <w:rPr>
                <w:rFonts w:ascii="新細明體"/>
                <w:b/>
                <w:bCs/>
              </w:rPr>
            </w:pPr>
            <w:r w:rsidRPr="006A65D4">
              <w:rPr>
                <w:noProof/>
              </w:rPr>
              <w:pict>
                <v:shape id="_x0000_s1036" type="#_x0000_t202" style="position:absolute;margin-left:-1.1pt;margin-top:-.45pt;width:477pt;height:44.45pt;z-index:-251662336" fillcolor="#ededed" stroked="f">
                  <v:fill rotate="t" focus="50%" type="gradient"/>
                  <v:textbox style="mso-next-textbox:#_x0000_s1036">
                    <w:txbxContent>
                      <w:p w:rsidR="00DB0631" w:rsidRDefault="00DB0631">
                        <w:bookmarkStart w:id="3" w:name="主要業務項目"/>
                        <w:bookmarkEnd w:id="3"/>
                      </w:p>
                    </w:txbxContent>
                  </v:textbox>
                </v:shape>
              </w:pict>
            </w:r>
            <w:r w:rsidR="00DB0631">
              <w:rPr>
                <w:rFonts w:ascii="新細明體" w:hAnsi="新細明體" w:hint="eastAsia"/>
                <w:b/>
                <w:bCs/>
              </w:rPr>
              <w:t>主要業務項目：</w:t>
            </w:r>
          </w:p>
          <w:p w:rsidR="00DB0631" w:rsidRPr="00CE4D26" w:rsidRDefault="00DB0631" w:rsidP="003B6F9A">
            <w:pPr>
              <w:spacing w:afterLines="50" w:line="300" w:lineRule="exact"/>
              <w:ind w:firstLineChars="200" w:firstLine="480"/>
              <w:rPr>
                <w:rFonts w:ascii="新細明體" w:hAnsi="新細明體"/>
                <w:color w:val="000000"/>
              </w:rPr>
            </w:pPr>
            <w:r w:rsidRPr="00CE4D26">
              <w:rPr>
                <w:rFonts w:ascii="新細明體" w:hAnsi="新細明體" w:hint="eastAsia"/>
                <w:snapToGrid w:val="0"/>
                <w:color w:val="000000"/>
              </w:rPr>
              <w:t>主要係從事藥品研發及製造。</w:t>
            </w:r>
          </w:p>
        </w:tc>
      </w:tr>
      <w:tr w:rsidR="00DB0631">
        <w:trPr>
          <w:cantSplit/>
        </w:trPr>
        <w:tc>
          <w:tcPr>
            <w:tcW w:w="9568" w:type="dxa"/>
            <w:gridSpan w:val="5"/>
            <w:vAlign w:val="center"/>
          </w:tcPr>
          <w:p w:rsidR="00DB0631" w:rsidRDefault="00DB0631">
            <w:pPr>
              <w:jc w:val="both"/>
              <w:rPr>
                <w:rFonts w:ascii="新細明體"/>
                <w:sz w:val="20"/>
                <w:szCs w:val="26"/>
              </w:rPr>
            </w:pPr>
            <w:r>
              <w:rPr>
                <w:rFonts w:ascii="新細明體" w:hAnsi="新細明體" w:hint="eastAsia"/>
                <w:sz w:val="20"/>
                <w:szCs w:val="26"/>
              </w:rPr>
              <w:t>公司所屬產業之上、中、下游結構圖：</w:t>
            </w:r>
          </w:p>
          <w:p w:rsidR="00DB0631" w:rsidRDefault="003B6F9A">
            <w:pPr>
              <w:jc w:val="both"/>
              <w:rPr>
                <w:rFonts w:ascii="新細明體"/>
                <w:sz w:val="20"/>
                <w:szCs w:val="26"/>
              </w:rPr>
            </w:pPr>
            <w:r w:rsidRPr="006A65D4">
              <w:rPr>
                <w:rFonts w:ascii="Book Antiqua" w:eastAsia="標楷體" w:hAnsi="Book Antiqua"/>
                <w:noProof/>
              </w:rPr>
              <w:pict>
                <v:shape id="物件 1" o:spid="_x0000_i1026" type="#_x0000_t75" style="width:407pt;height:338pt;visibility:visible" o:bordertopcolor="black" o:borderleftcolor="black" o:borderbottomcolor="black" o:borderrightcolor="black">
                  <v:imagedata r:id="rId10" o:title="" cropbottom="-117f" cropleft="-3345f" cropright="-1647f"/>
                  <o:lock v:ext="edit" aspectratio="f"/>
                  <w10:bordertop type="single" width="8"/>
                  <w10:borderleft type="single" width="8"/>
                  <w10:borderbottom type="single" width="8"/>
                  <w10:borderright type="single" width="8"/>
                </v:shape>
              </w:pict>
            </w:r>
          </w:p>
        </w:tc>
      </w:tr>
      <w:tr w:rsidR="00DB0631" w:rsidTr="00AE4343">
        <w:tc>
          <w:tcPr>
            <w:tcW w:w="902" w:type="dxa"/>
            <w:shd w:val="clear" w:color="auto" w:fill="F9F9F9"/>
            <w:vAlign w:val="center"/>
          </w:tcPr>
          <w:p w:rsidR="00DB0631" w:rsidRDefault="00DB0631">
            <w:pPr>
              <w:snapToGrid w:val="0"/>
              <w:spacing w:line="300" w:lineRule="exact"/>
              <w:jc w:val="distribute"/>
              <w:rPr>
                <w:rFonts w:ascii="新細明體"/>
                <w:sz w:val="20"/>
                <w:szCs w:val="26"/>
              </w:rPr>
            </w:pPr>
            <w:r>
              <w:rPr>
                <w:rFonts w:ascii="新細明體" w:hAnsi="新細明體" w:hint="eastAsia"/>
                <w:sz w:val="20"/>
                <w:szCs w:val="26"/>
              </w:rPr>
              <w:t>產品名稱</w:t>
            </w:r>
          </w:p>
        </w:tc>
        <w:tc>
          <w:tcPr>
            <w:tcW w:w="2309" w:type="dxa"/>
            <w:shd w:val="clear" w:color="auto" w:fill="F9F9F9"/>
            <w:vAlign w:val="center"/>
          </w:tcPr>
          <w:p w:rsidR="00DB0631" w:rsidRDefault="00DB0631">
            <w:pPr>
              <w:pStyle w:val="a3"/>
              <w:spacing w:line="300" w:lineRule="exact"/>
              <w:rPr>
                <w:rFonts w:ascii="新細明體" w:eastAsia="新細明體" w:hAnsi="新細明體"/>
                <w:sz w:val="20"/>
                <w:szCs w:val="26"/>
              </w:rPr>
            </w:pPr>
            <w:r>
              <w:rPr>
                <w:rFonts w:ascii="新細明體" w:eastAsia="新細明體" w:hAnsi="新細明體" w:hint="eastAsia"/>
                <w:sz w:val="20"/>
                <w:szCs w:val="26"/>
              </w:rPr>
              <w:t>產品圖示</w:t>
            </w:r>
          </w:p>
          <w:p w:rsidR="00DB0631" w:rsidRDefault="00DB0631">
            <w:pPr>
              <w:pStyle w:val="a3"/>
              <w:spacing w:line="300" w:lineRule="exact"/>
              <w:rPr>
                <w:rFonts w:ascii="新細明體" w:eastAsia="新細明體" w:hAnsi="新細明體"/>
                <w:sz w:val="20"/>
                <w:szCs w:val="26"/>
              </w:rPr>
            </w:pPr>
            <w:r>
              <w:rPr>
                <w:rFonts w:ascii="新細明體" w:eastAsia="新細明體" w:hAnsi="新細明體" w:hint="eastAsia"/>
                <w:sz w:val="20"/>
                <w:szCs w:val="26"/>
              </w:rPr>
              <w:t>及介紹</w:t>
            </w:r>
          </w:p>
        </w:tc>
        <w:tc>
          <w:tcPr>
            <w:tcW w:w="3566" w:type="dxa"/>
            <w:shd w:val="clear" w:color="auto" w:fill="F9F9F9"/>
            <w:vAlign w:val="center"/>
          </w:tcPr>
          <w:p w:rsidR="00DB0631" w:rsidRDefault="00DB0631">
            <w:pPr>
              <w:pStyle w:val="a3"/>
              <w:spacing w:line="300" w:lineRule="exact"/>
              <w:rPr>
                <w:rFonts w:ascii="新細明體" w:eastAsia="新細明體" w:hAnsi="新細明體"/>
                <w:sz w:val="20"/>
                <w:szCs w:val="26"/>
              </w:rPr>
            </w:pPr>
            <w:r>
              <w:rPr>
                <w:rFonts w:ascii="新細明體" w:eastAsia="新細明體" w:hAnsi="新細明體" w:hint="eastAsia"/>
                <w:sz w:val="20"/>
                <w:szCs w:val="26"/>
              </w:rPr>
              <w:t>重要用途或功能</w:t>
            </w:r>
          </w:p>
        </w:tc>
        <w:tc>
          <w:tcPr>
            <w:tcW w:w="1633" w:type="dxa"/>
            <w:shd w:val="clear" w:color="auto" w:fill="F9F9F9"/>
          </w:tcPr>
          <w:p w:rsidR="00DB0631" w:rsidRDefault="00DB0631">
            <w:pPr>
              <w:jc w:val="center"/>
              <w:rPr>
                <w:rFonts w:ascii="新細明體"/>
                <w:sz w:val="20"/>
                <w:szCs w:val="26"/>
              </w:rPr>
            </w:pPr>
            <w:r>
              <w:rPr>
                <w:rFonts w:ascii="新細明體" w:hAnsi="新細明體" w:hint="eastAsia"/>
                <w:sz w:val="20"/>
              </w:rPr>
              <w:t>最近一年度</w:t>
            </w:r>
          </w:p>
          <w:p w:rsidR="00DB0631" w:rsidRDefault="00DB0631">
            <w:pPr>
              <w:jc w:val="center"/>
              <w:rPr>
                <w:rFonts w:ascii="新細明體"/>
                <w:sz w:val="20"/>
              </w:rPr>
            </w:pPr>
            <w:r>
              <w:rPr>
                <w:rFonts w:ascii="新細明體" w:hAnsi="新細明體" w:hint="eastAsia"/>
                <w:sz w:val="20"/>
                <w:szCs w:val="26"/>
              </w:rPr>
              <w:t>營收金額</w:t>
            </w:r>
            <w:r>
              <w:rPr>
                <w:rFonts w:ascii="新細明體" w:hAnsi="新細明體"/>
                <w:sz w:val="20"/>
                <w:szCs w:val="26"/>
              </w:rPr>
              <w:t>(</w:t>
            </w:r>
            <w:r>
              <w:rPr>
                <w:rFonts w:ascii="新細明體" w:hAnsi="新細明體" w:hint="eastAsia"/>
                <w:sz w:val="20"/>
                <w:szCs w:val="26"/>
              </w:rPr>
              <w:t>仟元</w:t>
            </w:r>
            <w:r>
              <w:rPr>
                <w:rFonts w:ascii="新細明體" w:hAnsi="新細明體"/>
                <w:sz w:val="20"/>
                <w:szCs w:val="26"/>
              </w:rPr>
              <w:t>)</w:t>
            </w:r>
          </w:p>
        </w:tc>
        <w:tc>
          <w:tcPr>
            <w:tcW w:w="1158" w:type="dxa"/>
            <w:shd w:val="clear" w:color="auto" w:fill="F9F9F9"/>
          </w:tcPr>
          <w:p w:rsidR="00DB0631" w:rsidRDefault="00DB0631">
            <w:pPr>
              <w:jc w:val="center"/>
              <w:rPr>
                <w:rFonts w:ascii="新細明體"/>
                <w:sz w:val="20"/>
                <w:szCs w:val="26"/>
              </w:rPr>
            </w:pPr>
            <w:r>
              <w:rPr>
                <w:rFonts w:ascii="新細明體" w:hAnsi="新細明體" w:hint="eastAsia"/>
                <w:sz w:val="20"/>
                <w:szCs w:val="26"/>
              </w:rPr>
              <w:t>佔總營收</w:t>
            </w:r>
          </w:p>
          <w:p w:rsidR="00DB0631" w:rsidRDefault="00DB0631">
            <w:pPr>
              <w:jc w:val="center"/>
              <w:rPr>
                <w:rFonts w:ascii="新細明體"/>
                <w:sz w:val="20"/>
              </w:rPr>
            </w:pPr>
            <w:r>
              <w:rPr>
                <w:rFonts w:ascii="新細明體" w:hAnsi="新細明體" w:hint="eastAsia"/>
                <w:sz w:val="20"/>
                <w:szCs w:val="26"/>
              </w:rPr>
              <w:t>比重</w:t>
            </w:r>
            <w:r>
              <w:rPr>
                <w:rFonts w:ascii="新細明體" w:hAnsi="新細明體"/>
                <w:sz w:val="20"/>
                <w:szCs w:val="26"/>
              </w:rPr>
              <w:t>(%)</w:t>
            </w:r>
          </w:p>
        </w:tc>
      </w:tr>
      <w:tr w:rsidR="00DB0631" w:rsidTr="000A1282">
        <w:tc>
          <w:tcPr>
            <w:tcW w:w="902" w:type="dxa"/>
            <w:vAlign w:val="center"/>
          </w:tcPr>
          <w:p w:rsidR="00DB0631" w:rsidRPr="009B6298" w:rsidRDefault="00DB0631" w:rsidP="002C200A">
            <w:pPr>
              <w:tabs>
                <w:tab w:val="left" w:leader="dot" w:pos="6804"/>
                <w:tab w:val="right" w:pos="7598"/>
              </w:tabs>
              <w:snapToGrid w:val="0"/>
              <w:spacing w:line="300" w:lineRule="exact"/>
              <w:jc w:val="distribute"/>
              <w:rPr>
                <w:rFonts w:ascii="標楷體" w:eastAsia="標楷體" w:hAnsi="標楷體"/>
                <w:sz w:val="20"/>
                <w:szCs w:val="20"/>
              </w:rPr>
            </w:pPr>
            <w:r w:rsidRPr="009B6298">
              <w:rPr>
                <w:rFonts w:ascii="標楷體" w:eastAsia="標楷體" w:hAnsi="標楷體" w:hint="eastAsia"/>
                <w:sz w:val="20"/>
                <w:szCs w:val="20"/>
              </w:rPr>
              <w:t>代工收入</w:t>
            </w:r>
          </w:p>
        </w:tc>
        <w:tc>
          <w:tcPr>
            <w:tcW w:w="2309" w:type="dxa"/>
            <w:vAlign w:val="center"/>
          </w:tcPr>
          <w:p w:rsidR="00DB0631" w:rsidRDefault="003B6F9A" w:rsidP="00352E25">
            <w:pPr>
              <w:adjustRightInd w:val="0"/>
              <w:snapToGrid w:val="0"/>
              <w:spacing w:line="160" w:lineRule="atLeast"/>
              <w:contextualSpacing/>
              <w:jc w:val="center"/>
              <w:rPr>
                <w:rFonts w:ascii="新細明體"/>
                <w:b/>
                <w:bCs/>
                <w:color w:val="800080"/>
                <w:szCs w:val="26"/>
              </w:rPr>
            </w:pPr>
            <w:r w:rsidRPr="006A65D4">
              <w:rPr>
                <w:rFonts w:ascii="新細明體"/>
                <w:b/>
                <w:noProof/>
                <w:color w:val="800080"/>
                <w:szCs w:val="26"/>
              </w:rPr>
              <w:pict>
                <v:shape id="圖片 1" o:spid="_x0000_i1027" type="#_x0000_t75" alt="P1060377" style="width:78pt;height:31.5pt;visibility:visible">
                  <v:imagedata r:id="rId11" o:title=""/>
                </v:shape>
              </w:pict>
            </w:r>
          </w:p>
          <w:p w:rsidR="00DB0631" w:rsidRDefault="00DB0631" w:rsidP="00352E25">
            <w:pPr>
              <w:adjustRightInd w:val="0"/>
              <w:snapToGrid w:val="0"/>
              <w:spacing w:line="160" w:lineRule="atLeast"/>
              <w:contextualSpacing/>
              <w:jc w:val="center"/>
              <w:rPr>
                <w:rFonts w:ascii="新細明體"/>
                <w:b/>
                <w:bCs/>
                <w:color w:val="800080"/>
                <w:szCs w:val="26"/>
              </w:rPr>
            </w:pPr>
          </w:p>
          <w:p w:rsidR="00DB0631" w:rsidRDefault="003B6F9A" w:rsidP="00352E25">
            <w:pPr>
              <w:adjustRightInd w:val="0"/>
              <w:snapToGrid w:val="0"/>
              <w:spacing w:line="160" w:lineRule="atLeast"/>
              <w:contextualSpacing/>
              <w:jc w:val="center"/>
              <w:rPr>
                <w:rFonts w:ascii="新細明體"/>
                <w:b/>
                <w:bCs/>
                <w:color w:val="800080"/>
                <w:szCs w:val="26"/>
              </w:rPr>
            </w:pPr>
            <w:r w:rsidRPr="006A65D4">
              <w:rPr>
                <w:rFonts w:ascii="新細明體"/>
                <w:b/>
                <w:noProof/>
                <w:color w:val="800080"/>
                <w:szCs w:val="26"/>
              </w:rPr>
              <w:pict>
                <v:shape id="圖片 4" o:spid="_x0000_i1028" type="#_x0000_t75" alt="P1060374" style="width:78pt;height:25pt;visibility:visible">
                  <v:imagedata r:id="rId12" o:title=""/>
                </v:shape>
              </w:pict>
            </w:r>
          </w:p>
          <w:p w:rsidR="00DB0631" w:rsidRDefault="00DB0631" w:rsidP="00352E25">
            <w:pPr>
              <w:adjustRightInd w:val="0"/>
              <w:snapToGrid w:val="0"/>
              <w:spacing w:line="160" w:lineRule="atLeast"/>
              <w:contextualSpacing/>
              <w:jc w:val="center"/>
              <w:rPr>
                <w:rFonts w:ascii="新細明體"/>
                <w:b/>
                <w:bCs/>
                <w:color w:val="800080"/>
                <w:szCs w:val="26"/>
              </w:rPr>
            </w:pPr>
          </w:p>
          <w:p w:rsidR="00DB0631" w:rsidRDefault="003B6F9A" w:rsidP="002C200A">
            <w:pPr>
              <w:snapToGrid w:val="0"/>
              <w:spacing w:line="240" w:lineRule="atLeast"/>
              <w:jc w:val="center"/>
              <w:rPr>
                <w:rFonts w:ascii="新細明體"/>
                <w:b/>
                <w:bCs/>
                <w:color w:val="800080"/>
                <w:szCs w:val="26"/>
              </w:rPr>
            </w:pPr>
            <w:r w:rsidRPr="006A65D4">
              <w:rPr>
                <w:rFonts w:ascii="新細明體"/>
                <w:b/>
                <w:noProof/>
                <w:color w:val="800080"/>
                <w:szCs w:val="26"/>
              </w:rPr>
              <w:pict>
                <v:shape id="圖片 7" o:spid="_x0000_i1029" type="#_x0000_t75" alt="P1060361" style="width:78pt;height:27pt;visibility:visible">
                  <v:imagedata r:id="rId13" o:title=""/>
                </v:shape>
              </w:pict>
            </w:r>
          </w:p>
          <w:p w:rsidR="00DB0631" w:rsidRDefault="00DB0631" w:rsidP="002C200A">
            <w:pPr>
              <w:snapToGrid w:val="0"/>
              <w:spacing w:line="240" w:lineRule="atLeast"/>
              <w:jc w:val="center"/>
              <w:rPr>
                <w:rFonts w:ascii="新細明體"/>
                <w:b/>
                <w:bCs/>
                <w:color w:val="800080"/>
                <w:szCs w:val="26"/>
              </w:rPr>
            </w:pPr>
          </w:p>
          <w:p w:rsidR="00DB0631" w:rsidRDefault="003B6F9A" w:rsidP="002C200A">
            <w:pPr>
              <w:snapToGrid w:val="0"/>
              <w:spacing w:line="240" w:lineRule="atLeast"/>
              <w:jc w:val="center"/>
              <w:rPr>
                <w:rFonts w:ascii="新細明體"/>
                <w:b/>
                <w:bCs/>
                <w:color w:val="800080"/>
                <w:szCs w:val="26"/>
              </w:rPr>
            </w:pPr>
            <w:r w:rsidRPr="006A65D4">
              <w:rPr>
                <w:rFonts w:ascii="新細明體"/>
                <w:b/>
                <w:noProof/>
                <w:color w:val="800080"/>
                <w:szCs w:val="26"/>
              </w:rPr>
              <w:pict>
                <v:shape id="圖片 10" o:spid="_x0000_i1030" type="#_x0000_t75" alt="P1060366" style="width:80.5pt;height:27pt;visibility:visible">
                  <v:imagedata r:id="rId14" o:title=""/>
                </v:shape>
              </w:pict>
            </w:r>
          </w:p>
          <w:p w:rsidR="00DB0631" w:rsidRDefault="00DB0631" w:rsidP="002C200A">
            <w:pPr>
              <w:snapToGrid w:val="0"/>
              <w:spacing w:line="240" w:lineRule="atLeast"/>
              <w:jc w:val="center"/>
              <w:rPr>
                <w:rFonts w:ascii="新細明體"/>
                <w:b/>
                <w:bCs/>
                <w:color w:val="800080"/>
                <w:szCs w:val="26"/>
              </w:rPr>
            </w:pPr>
          </w:p>
          <w:p w:rsidR="00DB0631" w:rsidRDefault="003B6F9A" w:rsidP="002C200A">
            <w:pPr>
              <w:snapToGrid w:val="0"/>
              <w:spacing w:line="240" w:lineRule="atLeast"/>
              <w:jc w:val="center"/>
              <w:rPr>
                <w:rFonts w:ascii="新細明體"/>
                <w:b/>
                <w:bCs/>
                <w:color w:val="800080"/>
                <w:szCs w:val="26"/>
              </w:rPr>
            </w:pPr>
            <w:r w:rsidRPr="006A65D4">
              <w:rPr>
                <w:rFonts w:ascii="新細明體"/>
                <w:b/>
                <w:noProof/>
                <w:color w:val="800080"/>
                <w:szCs w:val="26"/>
              </w:rPr>
              <w:pict>
                <v:shape id="圖片 13" o:spid="_x0000_i1031" type="#_x0000_t75" alt="P1060369" style="width:88pt;height:27pt;visibility:visible">
                  <v:imagedata r:id="rId15" o:title=""/>
                </v:shape>
              </w:pict>
            </w:r>
          </w:p>
          <w:p w:rsidR="00DB0631" w:rsidRDefault="003B6F9A" w:rsidP="002C200A">
            <w:pPr>
              <w:snapToGrid w:val="0"/>
              <w:spacing w:line="240" w:lineRule="atLeast"/>
              <w:jc w:val="center"/>
              <w:rPr>
                <w:rFonts w:ascii="新細明體"/>
                <w:b/>
                <w:bCs/>
                <w:color w:val="800080"/>
                <w:szCs w:val="26"/>
              </w:rPr>
            </w:pPr>
            <w:r w:rsidRPr="006A65D4">
              <w:rPr>
                <w:rFonts w:ascii="新細明體"/>
                <w:b/>
                <w:noProof/>
                <w:color w:val="800080"/>
                <w:szCs w:val="26"/>
              </w:rPr>
              <w:pict>
                <v:shape id="圖片 16" o:spid="_x0000_i1032" type="#_x0000_t75" alt="P1060378" style="width:85pt;height:26.5pt;visibility:visible">
                  <v:imagedata r:id="rId16" o:title=""/>
                </v:shape>
              </w:pict>
            </w:r>
          </w:p>
          <w:p w:rsidR="00DB0631" w:rsidRDefault="00DB0631" w:rsidP="002C200A">
            <w:pPr>
              <w:snapToGrid w:val="0"/>
              <w:spacing w:line="240" w:lineRule="atLeast"/>
              <w:jc w:val="center"/>
              <w:rPr>
                <w:rFonts w:ascii="新細明體"/>
                <w:b/>
                <w:bCs/>
                <w:color w:val="800080"/>
                <w:szCs w:val="26"/>
              </w:rPr>
            </w:pPr>
          </w:p>
          <w:p w:rsidR="00DB0631" w:rsidRDefault="003B6F9A" w:rsidP="002C200A">
            <w:pPr>
              <w:snapToGrid w:val="0"/>
              <w:spacing w:line="240" w:lineRule="atLeast"/>
              <w:jc w:val="center"/>
              <w:rPr>
                <w:rFonts w:ascii="新細明體"/>
                <w:b/>
                <w:bCs/>
                <w:color w:val="800080"/>
                <w:szCs w:val="26"/>
              </w:rPr>
            </w:pPr>
            <w:r w:rsidRPr="006A65D4">
              <w:rPr>
                <w:rFonts w:ascii="新細明體"/>
                <w:b/>
                <w:noProof/>
                <w:color w:val="800080"/>
                <w:szCs w:val="26"/>
              </w:rPr>
              <w:pict>
                <v:shape id="圖片 19" o:spid="_x0000_i1033" type="#_x0000_t75" alt="P1060356" style="width:82.5pt;height:24pt;visibility:visible">
                  <v:imagedata r:id="rId17" o:title=""/>
                </v:shape>
              </w:pict>
            </w:r>
          </w:p>
          <w:p w:rsidR="00DB0631" w:rsidRDefault="00DB0631" w:rsidP="002C200A">
            <w:pPr>
              <w:snapToGrid w:val="0"/>
              <w:spacing w:line="240" w:lineRule="atLeast"/>
              <w:jc w:val="center"/>
              <w:rPr>
                <w:rFonts w:ascii="新細明體"/>
                <w:b/>
                <w:bCs/>
                <w:color w:val="800080"/>
                <w:szCs w:val="26"/>
              </w:rPr>
            </w:pPr>
          </w:p>
          <w:p w:rsidR="00DB0631" w:rsidRDefault="003B6F9A" w:rsidP="002C200A">
            <w:pPr>
              <w:snapToGrid w:val="0"/>
              <w:spacing w:line="240" w:lineRule="atLeast"/>
              <w:jc w:val="center"/>
              <w:rPr>
                <w:rFonts w:ascii="新細明體"/>
                <w:b/>
                <w:bCs/>
                <w:color w:val="800080"/>
                <w:szCs w:val="26"/>
              </w:rPr>
            </w:pPr>
            <w:r w:rsidRPr="006A65D4">
              <w:rPr>
                <w:rFonts w:ascii="新細明體"/>
                <w:b/>
                <w:noProof/>
                <w:color w:val="800080"/>
                <w:szCs w:val="26"/>
              </w:rPr>
              <w:pict>
                <v:shape id="圖片 22" o:spid="_x0000_i1034" type="#_x0000_t75" alt="P1060380" style="width:83pt;height:24pt;visibility:visible">
                  <v:imagedata r:id="rId18" o:title=""/>
                </v:shape>
              </w:pict>
            </w:r>
          </w:p>
          <w:p w:rsidR="00DB0631" w:rsidRDefault="00DB0631" w:rsidP="002C200A">
            <w:pPr>
              <w:snapToGrid w:val="0"/>
              <w:spacing w:line="240" w:lineRule="atLeast"/>
              <w:jc w:val="center"/>
              <w:rPr>
                <w:rFonts w:ascii="新細明體"/>
                <w:b/>
                <w:bCs/>
                <w:color w:val="800080"/>
                <w:szCs w:val="26"/>
              </w:rPr>
            </w:pPr>
          </w:p>
        </w:tc>
        <w:tc>
          <w:tcPr>
            <w:tcW w:w="3566" w:type="dxa"/>
          </w:tcPr>
          <w:p w:rsidR="00DB0631" w:rsidRDefault="00DB0631" w:rsidP="000A1282">
            <w:pPr>
              <w:snapToGrid w:val="0"/>
              <w:spacing w:line="240" w:lineRule="atLeast"/>
              <w:jc w:val="both"/>
              <w:rPr>
                <w:rFonts w:eastAsia="標楷體"/>
                <w:color w:val="000000"/>
              </w:rPr>
            </w:pPr>
            <w:r>
              <w:rPr>
                <w:rFonts w:eastAsia="標楷體" w:hint="eastAsia"/>
                <w:color w:val="000000"/>
              </w:rPr>
              <w:t>本公承接母公司</w:t>
            </w:r>
            <w:r w:rsidRPr="00C73661">
              <w:rPr>
                <w:rFonts w:eastAsia="標楷體" w:hint="eastAsia"/>
                <w:color w:val="000000"/>
              </w:rPr>
              <w:t>及</w:t>
            </w:r>
            <w:r>
              <w:rPr>
                <w:rFonts w:eastAsia="標楷體" w:hint="eastAsia"/>
                <w:color w:val="000000"/>
              </w:rPr>
              <w:t>其</w:t>
            </w:r>
            <w:r w:rsidRPr="00C73661">
              <w:rPr>
                <w:rFonts w:eastAsia="標楷體" w:hint="eastAsia"/>
                <w:color w:val="000000"/>
              </w:rPr>
              <w:t>他公司委託之代工製造業務，主要代工產品為心血管用藥、糖尿病用藥等</w:t>
            </w:r>
            <w:r>
              <w:rPr>
                <w:rFonts w:eastAsia="標楷體" w:hint="eastAsia"/>
                <w:color w:val="000000"/>
              </w:rPr>
              <w:t>。</w:t>
            </w:r>
          </w:p>
          <w:p w:rsidR="00DB0631" w:rsidRDefault="00DB0631" w:rsidP="000A1282">
            <w:pPr>
              <w:snapToGrid w:val="0"/>
              <w:spacing w:line="240" w:lineRule="atLeast"/>
              <w:jc w:val="both"/>
              <w:rPr>
                <w:rFonts w:eastAsia="標楷體"/>
              </w:rPr>
            </w:pPr>
            <w:r>
              <w:rPr>
                <w:rFonts w:eastAsia="標楷體"/>
              </w:rPr>
              <w:t>GlucoMet</w:t>
            </w:r>
            <w:r>
              <w:rPr>
                <w:rFonts w:eastAsia="標楷體" w:hint="eastAsia"/>
              </w:rPr>
              <w:t>：糖尿病用藥；</w:t>
            </w:r>
          </w:p>
          <w:p w:rsidR="00DB0631" w:rsidRDefault="00DB0631" w:rsidP="000A1282">
            <w:pPr>
              <w:snapToGrid w:val="0"/>
              <w:spacing w:line="240" w:lineRule="atLeast"/>
              <w:jc w:val="both"/>
              <w:rPr>
                <w:rFonts w:eastAsia="標楷體"/>
              </w:rPr>
            </w:pPr>
            <w:r>
              <w:rPr>
                <w:rFonts w:eastAsia="標楷體"/>
              </w:rPr>
              <w:t>Ebastel</w:t>
            </w:r>
            <w:r>
              <w:rPr>
                <w:rFonts w:eastAsia="標楷體" w:hint="eastAsia"/>
              </w:rPr>
              <w:t>：抗組織胺用藥，主要為舒緩鼻炎症狀；</w:t>
            </w:r>
          </w:p>
          <w:p w:rsidR="00DB0631" w:rsidRDefault="00DB0631" w:rsidP="000A1282">
            <w:pPr>
              <w:snapToGrid w:val="0"/>
              <w:spacing w:line="240" w:lineRule="atLeast"/>
              <w:jc w:val="both"/>
              <w:rPr>
                <w:rFonts w:eastAsia="標楷體"/>
              </w:rPr>
            </w:pPr>
            <w:r>
              <w:rPr>
                <w:rFonts w:eastAsia="標楷體"/>
              </w:rPr>
              <w:t>Glufast</w:t>
            </w:r>
            <w:r>
              <w:rPr>
                <w:rFonts w:eastAsia="標楷體" w:hint="eastAsia"/>
              </w:rPr>
              <w:t>：糖尿病用藥；</w:t>
            </w:r>
          </w:p>
          <w:p w:rsidR="00DB0631" w:rsidRDefault="00DB0631" w:rsidP="000A1282">
            <w:pPr>
              <w:snapToGrid w:val="0"/>
              <w:spacing w:line="240" w:lineRule="atLeast"/>
              <w:jc w:val="both"/>
              <w:rPr>
                <w:rFonts w:eastAsia="標楷體"/>
              </w:rPr>
            </w:pPr>
            <w:r>
              <w:rPr>
                <w:rFonts w:eastAsia="標楷體"/>
              </w:rPr>
              <w:t>Mycros</w:t>
            </w:r>
            <w:r>
              <w:rPr>
                <w:rFonts w:eastAsia="標楷體" w:hint="eastAsia"/>
              </w:rPr>
              <w:t>：高血壓用藥；</w:t>
            </w:r>
          </w:p>
          <w:p w:rsidR="00DB0631" w:rsidRDefault="00DB0631" w:rsidP="000A1282">
            <w:pPr>
              <w:snapToGrid w:val="0"/>
              <w:spacing w:line="240" w:lineRule="atLeast"/>
              <w:jc w:val="both"/>
              <w:rPr>
                <w:rFonts w:eastAsia="標楷體"/>
              </w:rPr>
            </w:pPr>
            <w:r w:rsidRPr="00875B11">
              <w:rPr>
                <w:rFonts w:eastAsia="標楷體"/>
              </w:rPr>
              <w:t>Verelan</w:t>
            </w:r>
            <w:r>
              <w:rPr>
                <w:rFonts w:eastAsia="標楷體" w:hint="eastAsia"/>
              </w:rPr>
              <w:t>：心血管用藥；</w:t>
            </w:r>
          </w:p>
          <w:p w:rsidR="00DB0631" w:rsidRDefault="00DB0631" w:rsidP="000A1282">
            <w:pPr>
              <w:snapToGrid w:val="0"/>
              <w:spacing w:line="240" w:lineRule="atLeast"/>
              <w:jc w:val="both"/>
              <w:rPr>
                <w:rFonts w:eastAsia="標楷體"/>
              </w:rPr>
            </w:pPr>
            <w:r w:rsidRPr="00875B11">
              <w:rPr>
                <w:rFonts w:eastAsia="標楷體"/>
              </w:rPr>
              <w:t>Diltelan</w:t>
            </w:r>
            <w:r>
              <w:rPr>
                <w:rFonts w:eastAsia="標楷體" w:hint="eastAsia"/>
              </w:rPr>
              <w:t>：心血管用藥；</w:t>
            </w:r>
          </w:p>
          <w:p w:rsidR="00DB0631" w:rsidRDefault="00DB0631" w:rsidP="000A1282">
            <w:pPr>
              <w:snapToGrid w:val="0"/>
              <w:spacing w:line="240" w:lineRule="atLeast"/>
              <w:jc w:val="both"/>
              <w:rPr>
                <w:rFonts w:eastAsia="標楷體"/>
              </w:rPr>
            </w:pPr>
            <w:r>
              <w:rPr>
                <w:rFonts w:eastAsia="標楷體"/>
              </w:rPr>
              <w:t>Sonimax</w:t>
            </w:r>
            <w:r>
              <w:rPr>
                <w:rFonts w:eastAsia="標楷體" w:hint="eastAsia"/>
              </w:rPr>
              <w:t>：鎮靜安眠用藥；</w:t>
            </w:r>
          </w:p>
          <w:p w:rsidR="00DB0631" w:rsidRPr="00065601" w:rsidRDefault="00DB0631" w:rsidP="000A1282">
            <w:pPr>
              <w:snapToGrid w:val="0"/>
              <w:spacing w:line="240" w:lineRule="atLeast"/>
              <w:jc w:val="both"/>
              <w:rPr>
                <w:rFonts w:eastAsia="標楷體"/>
              </w:rPr>
            </w:pPr>
            <w:r>
              <w:rPr>
                <w:rFonts w:eastAsia="標楷體"/>
              </w:rPr>
              <w:t>Lafuzo</w:t>
            </w:r>
            <w:r>
              <w:rPr>
                <w:rFonts w:eastAsia="標楷體" w:hint="eastAsia"/>
              </w:rPr>
              <w:t>：</w:t>
            </w:r>
            <w:r w:rsidRPr="001144EB">
              <w:rPr>
                <w:rFonts w:eastAsia="標楷體" w:hint="eastAsia"/>
              </w:rPr>
              <w:t>生殖及泌尿系統</w:t>
            </w:r>
            <w:r>
              <w:rPr>
                <w:rFonts w:eastAsia="標楷體" w:hint="eastAsia"/>
              </w:rPr>
              <w:t>用藥</w:t>
            </w:r>
          </w:p>
        </w:tc>
        <w:tc>
          <w:tcPr>
            <w:tcW w:w="1633" w:type="dxa"/>
            <w:vAlign w:val="center"/>
          </w:tcPr>
          <w:p w:rsidR="00DB0631" w:rsidRPr="004E6238" w:rsidRDefault="00DB0631" w:rsidP="002C200A">
            <w:pPr>
              <w:pStyle w:val="a4"/>
              <w:spacing w:line="300" w:lineRule="exact"/>
              <w:jc w:val="right"/>
              <w:rPr>
                <w:rFonts w:eastAsia="新細明體"/>
                <w:color w:val="auto"/>
                <w:sz w:val="22"/>
              </w:rPr>
            </w:pPr>
            <w:r w:rsidRPr="001722A6">
              <w:rPr>
                <w:rFonts w:eastAsia="新細明體"/>
                <w:color w:val="auto"/>
                <w:sz w:val="22"/>
                <w:szCs w:val="22"/>
              </w:rPr>
              <w:t>82,768</w:t>
            </w:r>
          </w:p>
        </w:tc>
        <w:tc>
          <w:tcPr>
            <w:tcW w:w="1158" w:type="dxa"/>
            <w:vAlign w:val="center"/>
          </w:tcPr>
          <w:p w:rsidR="00DB0631" w:rsidRPr="004E6238" w:rsidRDefault="00DB0631" w:rsidP="002C200A">
            <w:pPr>
              <w:pStyle w:val="a4"/>
              <w:spacing w:line="300" w:lineRule="exact"/>
              <w:jc w:val="right"/>
              <w:rPr>
                <w:rFonts w:eastAsia="新細明體"/>
                <w:color w:val="auto"/>
                <w:sz w:val="22"/>
              </w:rPr>
            </w:pPr>
            <w:r w:rsidRPr="001722A6">
              <w:rPr>
                <w:rFonts w:eastAsia="新細明體"/>
                <w:color w:val="auto"/>
                <w:sz w:val="22"/>
                <w:szCs w:val="22"/>
              </w:rPr>
              <w:t>66.44</w:t>
            </w:r>
          </w:p>
        </w:tc>
      </w:tr>
      <w:tr w:rsidR="00DB0631" w:rsidTr="00AE4343">
        <w:tc>
          <w:tcPr>
            <w:tcW w:w="902" w:type="dxa"/>
            <w:vAlign w:val="center"/>
          </w:tcPr>
          <w:p w:rsidR="00DB0631" w:rsidRPr="009B6298" w:rsidRDefault="00DB0631" w:rsidP="002C200A">
            <w:pPr>
              <w:tabs>
                <w:tab w:val="left" w:leader="dot" w:pos="6804"/>
                <w:tab w:val="right" w:pos="7598"/>
              </w:tabs>
              <w:snapToGrid w:val="0"/>
              <w:spacing w:line="300" w:lineRule="exact"/>
              <w:jc w:val="distribute"/>
              <w:rPr>
                <w:rFonts w:ascii="標楷體" w:eastAsia="標楷體" w:hAnsi="標楷體"/>
                <w:sz w:val="20"/>
              </w:rPr>
            </w:pPr>
            <w:r w:rsidRPr="009B6298">
              <w:rPr>
                <w:rFonts w:ascii="標楷體" w:eastAsia="標楷體" w:hAnsi="標楷體" w:hint="eastAsia"/>
                <w:sz w:val="20"/>
              </w:rPr>
              <w:t>服務收入</w:t>
            </w:r>
          </w:p>
        </w:tc>
        <w:tc>
          <w:tcPr>
            <w:tcW w:w="2309" w:type="dxa"/>
            <w:vAlign w:val="center"/>
          </w:tcPr>
          <w:p w:rsidR="00DB0631" w:rsidRDefault="00DB0631" w:rsidP="002C200A">
            <w:pPr>
              <w:snapToGrid w:val="0"/>
              <w:spacing w:line="240" w:lineRule="atLeast"/>
              <w:jc w:val="center"/>
              <w:rPr>
                <w:rFonts w:ascii="新細明體"/>
                <w:b/>
                <w:bCs/>
                <w:color w:val="008000"/>
                <w:szCs w:val="26"/>
              </w:rPr>
            </w:pPr>
          </w:p>
        </w:tc>
        <w:tc>
          <w:tcPr>
            <w:tcW w:w="3566" w:type="dxa"/>
            <w:vAlign w:val="center"/>
          </w:tcPr>
          <w:p w:rsidR="00DB0631" w:rsidRPr="009E0933" w:rsidRDefault="00DB0631" w:rsidP="00AA6822">
            <w:pPr>
              <w:numPr>
                <w:ilvl w:val="0"/>
                <w:numId w:val="4"/>
              </w:numPr>
              <w:snapToGrid w:val="0"/>
              <w:spacing w:line="240" w:lineRule="atLeast"/>
              <w:jc w:val="both"/>
              <w:rPr>
                <w:rFonts w:ascii="標楷體" w:eastAsia="標楷體" w:hAnsi="標楷體"/>
              </w:rPr>
            </w:pPr>
            <w:r>
              <w:rPr>
                <w:rFonts w:ascii="標楷體" w:eastAsia="標楷體" w:hAnsi="標楷體" w:hint="eastAsia"/>
              </w:rPr>
              <w:t>藥品臨床試驗暨查驗登記服務收入；</w:t>
            </w:r>
          </w:p>
          <w:p w:rsidR="00DB0631" w:rsidRPr="004D3A49" w:rsidRDefault="00DB0631" w:rsidP="004D3A49">
            <w:pPr>
              <w:numPr>
                <w:ilvl w:val="0"/>
                <w:numId w:val="4"/>
              </w:numPr>
              <w:snapToGrid w:val="0"/>
              <w:spacing w:line="240" w:lineRule="atLeast"/>
              <w:jc w:val="both"/>
              <w:rPr>
                <w:sz w:val="22"/>
              </w:rPr>
            </w:pPr>
            <w:r w:rsidRPr="009E0933">
              <w:rPr>
                <w:rFonts w:ascii="標楷體" w:eastAsia="標楷體" w:hAnsi="標楷體" w:hint="eastAsia"/>
              </w:rPr>
              <w:t>代開發新產品產生之服務收入</w:t>
            </w:r>
            <w:r>
              <w:rPr>
                <w:rFonts w:ascii="標楷體" w:eastAsia="標楷體" w:hAnsi="標楷體" w:hint="eastAsia"/>
              </w:rPr>
              <w:t>。</w:t>
            </w:r>
          </w:p>
        </w:tc>
        <w:tc>
          <w:tcPr>
            <w:tcW w:w="1633" w:type="dxa"/>
            <w:vAlign w:val="center"/>
          </w:tcPr>
          <w:p w:rsidR="00DB0631" w:rsidRPr="004E6238" w:rsidRDefault="00DB0631" w:rsidP="002C200A">
            <w:pPr>
              <w:pStyle w:val="a4"/>
              <w:spacing w:line="300" w:lineRule="exact"/>
              <w:jc w:val="right"/>
              <w:rPr>
                <w:rFonts w:eastAsia="新細明體"/>
                <w:color w:val="auto"/>
                <w:sz w:val="22"/>
              </w:rPr>
            </w:pPr>
            <w:r w:rsidRPr="001722A6">
              <w:rPr>
                <w:rFonts w:eastAsia="新細明體"/>
                <w:color w:val="auto"/>
                <w:sz w:val="22"/>
                <w:szCs w:val="22"/>
              </w:rPr>
              <w:t>41,816</w:t>
            </w:r>
          </w:p>
        </w:tc>
        <w:tc>
          <w:tcPr>
            <w:tcW w:w="1158" w:type="dxa"/>
            <w:vAlign w:val="center"/>
          </w:tcPr>
          <w:p w:rsidR="00DB0631" w:rsidRPr="004E6238" w:rsidRDefault="00DB0631" w:rsidP="002C200A">
            <w:pPr>
              <w:pStyle w:val="a4"/>
              <w:spacing w:line="300" w:lineRule="exact"/>
              <w:jc w:val="right"/>
              <w:rPr>
                <w:rFonts w:eastAsia="新細明體"/>
                <w:color w:val="auto"/>
                <w:sz w:val="22"/>
              </w:rPr>
            </w:pPr>
            <w:r w:rsidRPr="001722A6">
              <w:rPr>
                <w:rFonts w:eastAsia="新細明體"/>
                <w:color w:val="auto"/>
                <w:sz w:val="22"/>
                <w:szCs w:val="22"/>
              </w:rPr>
              <w:t>33.56</w:t>
            </w:r>
          </w:p>
        </w:tc>
      </w:tr>
      <w:tr w:rsidR="00DB0631" w:rsidTr="00AE4343">
        <w:trPr>
          <w:cantSplit/>
        </w:trPr>
        <w:tc>
          <w:tcPr>
            <w:tcW w:w="6777" w:type="dxa"/>
            <w:gridSpan w:val="3"/>
            <w:shd w:val="clear" w:color="auto" w:fill="F9F9F9"/>
          </w:tcPr>
          <w:p w:rsidR="00DB0631" w:rsidRPr="001722A6" w:rsidRDefault="00DB0631" w:rsidP="002C200A">
            <w:pPr>
              <w:jc w:val="both"/>
              <w:rPr>
                <w:sz w:val="22"/>
              </w:rPr>
            </w:pPr>
            <w:r w:rsidRPr="001722A6">
              <w:rPr>
                <w:rFonts w:hAnsi="新細明體" w:hint="eastAsia"/>
                <w:sz w:val="22"/>
                <w:szCs w:val="22"/>
              </w:rPr>
              <w:t>合計</w:t>
            </w:r>
          </w:p>
        </w:tc>
        <w:tc>
          <w:tcPr>
            <w:tcW w:w="1633" w:type="dxa"/>
            <w:vAlign w:val="center"/>
          </w:tcPr>
          <w:p w:rsidR="00DB0631" w:rsidRPr="004E6238" w:rsidRDefault="00DB0631" w:rsidP="002C200A">
            <w:pPr>
              <w:pStyle w:val="a4"/>
              <w:spacing w:line="300" w:lineRule="exact"/>
              <w:jc w:val="right"/>
              <w:rPr>
                <w:rFonts w:eastAsia="新細明體"/>
                <w:color w:val="auto"/>
                <w:sz w:val="22"/>
              </w:rPr>
            </w:pPr>
            <w:r w:rsidRPr="001722A6">
              <w:rPr>
                <w:rFonts w:eastAsia="新細明體"/>
                <w:color w:val="auto"/>
                <w:sz w:val="22"/>
                <w:szCs w:val="22"/>
              </w:rPr>
              <w:t>124,584</w:t>
            </w:r>
          </w:p>
        </w:tc>
        <w:tc>
          <w:tcPr>
            <w:tcW w:w="1158" w:type="dxa"/>
            <w:vAlign w:val="center"/>
          </w:tcPr>
          <w:p w:rsidR="00DB0631" w:rsidRPr="004E6238" w:rsidRDefault="00DB0631" w:rsidP="002C200A">
            <w:pPr>
              <w:pStyle w:val="a4"/>
              <w:spacing w:line="300" w:lineRule="exact"/>
              <w:jc w:val="right"/>
              <w:rPr>
                <w:rFonts w:eastAsia="新細明體"/>
                <w:color w:val="auto"/>
                <w:sz w:val="22"/>
              </w:rPr>
            </w:pPr>
            <w:r w:rsidRPr="001722A6">
              <w:rPr>
                <w:rFonts w:eastAsia="新細明體"/>
                <w:color w:val="auto"/>
                <w:sz w:val="22"/>
                <w:szCs w:val="22"/>
              </w:rPr>
              <w:t>100.00</w:t>
            </w:r>
          </w:p>
        </w:tc>
      </w:tr>
    </w:tbl>
    <w:p w:rsidR="00DB0631" w:rsidRDefault="006A65D4">
      <w:pPr>
        <w:jc w:val="both"/>
        <w:rPr>
          <w:rFonts w:ascii="新細明體"/>
        </w:rPr>
      </w:pPr>
      <w:hyperlink w:anchor="第一頁" w:history="1">
        <w:r w:rsidR="003B6F9A" w:rsidRPr="006A65D4">
          <w:rPr>
            <w:rFonts w:ascii="新細明體"/>
          </w:rPr>
          <w:pict>
            <v:shape id="_x0000_i1035" type="#_x0000_t75" style="width:32.5pt;height:12pt">
              <v:imagedata r:id="rId9" o:title=""/>
            </v:shape>
          </w:pict>
        </w:r>
      </w:hyperlink>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530"/>
        <w:gridCol w:w="1049"/>
        <w:gridCol w:w="1134"/>
        <w:gridCol w:w="1134"/>
        <w:gridCol w:w="1276"/>
        <w:gridCol w:w="1133"/>
        <w:gridCol w:w="1800"/>
      </w:tblGrid>
      <w:tr w:rsidR="00DB0631" w:rsidTr="002C200A">
        <w:trPr>
          <w:cantSplit/>
          <w:trHeight w:hRule="exact" w:val="1092"/>
        </w:trPr>
        <w:tc>
          <w:tcPr>
            <w:tcW w:w="9624" w:type="dxa"/>
            <w:gridSpan w:val="8"/>
            <w:tcBorders>
              <w:top w:val="single" w:sz="6" w:space="0" w:color="auto"/>
              <w:left w:val="single" w:sz="12" w:space="0" w:color="auto"/>
              <w:bottom w:val="single" w:sz="6" w:space="0" w:color="auto"/>
              <w:right w:val="single" w:sz="12" w:space="0" w:color="auto"/>
            </w:tcBorders>
            <w:vAlign w:val="center"/>
          </w:tcPr>
          <w:p w:rsidR="00DB0631" w:rsidRDefault="006A65D4" w:rsidP="005448EF">
            <w:pPr>
              <w:ind w:firstLineChars="500" w:firstLine="1200"/>
              <w:rPr>
                <w:rFonts w:eastAsia="標楷體"/>
                <w:b/>
                <w:bCs/>
                <w:sz w:val="28"/>
              </w:rPr>
            </w:pPr>
            <w:r w:rsidRPr="006A65D4">
              <w:rPr>
                <w:noProof/>
              </w:rPr>
              <w:pict>
                <v:shape id="_x0000_s1037" type="#_x0000_t202" style="position:absolute;left:0;text-align:left;margin-left:0;margin-top:-.55pt;width:523pt;height:53.95pt;z-index:-251654144" fillcolor="#ededed" stroked="f">
                  <v:fill rotate="t" focus="50%" type="gradient"/>
                  <v:textbox style="mso-next-textbox:#_x0000_s1037">
                    <w:txbxContent>
                      <w:p w:rsidR="00DB0631" w:rsidRDefault="00DB0631" w:rsidP="00D94448"/>
                    </w:txbxContent>
                  </v:textbox>
                </v:shape>
              </w:pict>
            </w:r>
            <w:r w:rsidR="00DB0631">
              <w:rPr>
                <w:rFonts w:eastAsia="標楷體" w:hAnsi="標楷體" w:hint="eastAsia"/>
                <w:b/>
                <w:bCs/>
                <w:sz w:val="28"/>
              </w:rPr>
              <w:t>最近五年度簡明損益表及申請年度截至最近月份止之</w:t>
            </w:r>
            <w:r w:rsidR="00DB0631" w:rsidRPr="0020043D">
              <w:rPr>
                <w:rFonts w:eastAsia="標楷體" w:hAnsi="標楷體" w:hint="eastAsia"/>
                <w:b/>
                <w:bCs/>
                <w:sz w:val="28"/>
                <w:u w:val="single"/>
              </w:rPr>
              <w:t>自結</w:t>
            </w:r>
            <w:r w:rsidR="00DB0631">
              <w:rPr>
                <w:rFonts w:eastAsia="標楷體" w:hAnsi="標楷體" w:hint="eastAsia"/>
                <w:b/>
                <w:bCs/>
                <w:sz w:val="28"/>
              </w:rPr>
              <w:t>損益表</w:t>
            </w:r>
          </w:p>
          <w:p w:rsidR="00DB0631" w:rsidRDefault="00DB0631" w:rsidP="005448EF">
            <w:pPr>
              <w:ind w:firstLineChars="3500" w:firstLine="8400"/>
              <w:rPr>
                <w:rFonts w:eastAsia="標楷體"/>
              </w:rPr>
            </w:pPr>
            <w:r>
              <w:rPr>
                <w:rFonts w:eastAsia="標楷體" w:hAnsi="標楷體" w:hint="eastAsia"/>
              </w:rPr>
              <w:t>單位：新台幣仟元</w:t>
            </w:r>
          </w:p>
        </w:tc>
      </w:tr>
      <w:tr w:rsidR="00DB0631" w:rsidRPr="0020043D" w:rsidTr="00EA7ABB">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DB0631" w:rsidRDefault="00DB0631" w:rsidP="002C200A">
            <w:pPr>
              <w:ind w:left="57" w:right="57"/>
              <w:jc w:val="right"/>
              <w:rPr>
                <w:rFonts w:eastAsia="標楷體"/>
              </w:rPr>
            </w:pPr>
            <w:r>
              <w:rPr>
                <w:rFonts w:eastAsia="標楷體" w:hAnsi="標楷體" w:hint="eastAsia"/>
              </w:rPr>
              <w:t>年度</w:t>
            </w:r>
          </w:p>
          <w:p w:rsidR="00DB0631" w:rsidRDefault="00DB0631" w:rsidP="002C200A">
            <w:pPr>
              <w:rPr>
                <w:rFonts w:eastAsia="標楷體"/>
              </w:rPr>
            </w:pPr>
            <w:r>
              <w:rPr>
                <w:rFonts w:eastAsia="標楷體" w:hAnsi="標楷體" w:hint="eastAsia"/>
              </w:rPr>
              <w:t>項目</w:t>
            </w:r>
          </w:p>
        </w:tc>
        <w:tc>
          <w:tcPr>
            <w:tcW w:w="1049" w:type="dxa"/>
            <w:tcBorders>
              <w:top w:val="single" w:sz="6" w:space="0" w:color="auto"/>
              <w:left w:val="single" w:sz="6" w:space="0" w:color="auto"/>
              <w:bottom w:val="single" w:sz="6" w:space="0" w:color="auto"/>
              <w:right w:val="single" w:sz="6" w:space="0" w:color="auto"/>
            </w:tcBorders>
            <w:vAlign w:val="center"/>
          </w:tcPr>
          <w:p w:rsidR="00DB0631" w:rsidRDefault="00DB0631" w:rsidP="0097424B">
            <w:pPr>
              <w:snapToGrid w:val="0"/>
              <w:spacing w:line="240" w:lineRule="atLeast"/>
              <w:jc w:val="center"/>
              <w:rPr>
                <w:rFonts w:eastAsia="標楷體"/>
                <w:color w:val="000000"/>
                <w:sz w:val="22"/>
              </w:rPr>
            </w:pPr>
            <w:r>
              <w:rPr>
                <w:rFonts w:eastAsia="標楷體"/>
                <w:color w:val="000000"/>
                <w:sz w:val="22"/>
                <w:szCs w:val="22"/>
              </w:rPr>
              <w:t>96</w:t>
            </w:r>
            <w:r w:rsidRPr="002A0A2D">
              <w:rPr>
                <w:rFonts w:eastAsia="標楷體" w:hint="eastAsia"/>
                <w:color w:val="000000"/>
                <w:sz w:val="22"/>
                <w:szCs w:val="22"/>
              </w:rPr>
              <w:t>年</w:t>
            </w:r>
          </w:p>
          <w:p w:rsidR="00DB0631" w:rsidRPr="002A0A2D" w:rsidRDefault="00DB0631" w:rsidP="0097424B">
            <w:pPr>
              <w:snapToGrid w:val="0"/>
              <w:spacing w:line="240" w:lineRule="atLeast"/>
              <w:jc w:val="center"/>
              <w:rPr>
                <w:rFonts w:eastAsia="標楷體"/>
                <w:color w:val="000000"/>
                <w:sz w:val="22"/>
              </w:rPr>
            </w:pPr>
            <w:r w:rsidRPr="001218BC">
              <w:rPr>
                <w:rFonts w:ascii="標楷體" w:eastAsia="標楷體" w:hAnsi="標楷體"/>
                <w:b/>
              </w:rPr>
              <w:t>(</w:t>
            </w:r>
            <w:r w:rsidRPr="001218BC">
              <w:rPr>
                <w:rFonts w:ascii="標楷體" w:eastAsia="標楷體" w:hAnsi="標楷體" w:hint="eastAsia"/>
                <w:b/>
              </w:rPr>
              <w:t>註</w:t>
            </w:r>
            <w:r>
              <w:rPr>
                <w:rFonts w:ascii="標楷體" w:eastAsia="標楷體" w:hAnsi="標楷體"/>
                <w:b/>
              </w:rPr>
              <w:t>1</w:t>
            </w:r>
            <w:r w:rsidRPr="001218BC">
              <w:rPr>
                <w:rFonts w:ascii="標楷體" w:eastAsia="標楷體" w:hAnsi="標楷體"/>
                <w:b/>
              </w:rPr>
              <w:t>)</w:t>
            </w:r>
          </w:p>
        </w:tc>
        <w:tc>
          <w:tcPr>
            <w:tcW w:w="1134"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2C200A">
            <w:pPr>
              <w:snapToGrid w:val="0"/>
              <w:spacing w:line="240" w:lineRule="atLeast"/>
              <w:jc w:val="center"/>
              <w:rPr>
                <w:rFonts w:eastAsia="標楷體"/>
                <w:color w:val="000000"/>
                <w:sz w:val="22"/>
              </w:rPr>
            </w:pPr>
            <w:r>
              <w:rPr>
                <w:rFonts w:eastAsia="標楷體"/>
                <w:color w:val="000000"/>
                <w:sz w:val="22"/>
                <w:szCs w:val="22"/>
              </w:rPr>
              <w:t>97</w:t>
            </w:r>
            <w:r w:rsidRPr="002A0A2D">
              <w:rPr>
                <w:rFonts w:eastAsia="標楷體" w:hint="eastAsia"/>
                <w:color w:val="000000"/>
                <w:sz w:val="22"/>
                <w:szCs w:val="22"/>
              </w:rPr>
              <w:t>年</w:t>
            </w:r>
          </w:p>
        </w:tc>
        <w:tc>
          <w:tcPr>
            <w:tcW w:w="1134"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2C200A">
            <w:pPr>
              <w:snapToGrid w:val="0"/>
              <w:spacing w:line="240" w:lineRule="atLeast"/>
              <w:jc w:val="center"/>
              <w:rPr>
                <w:rFonts w:eastAsia="標楷體"/>
                <w:color w:val="000000"/>
                <w:sz w:val="22"/>
              </w:rPr>
            </w:pPr>
            <w:r>
              <w:rPr>
                <w:rFonts w:eastAsia="標楷體"/>
                <w:color w:val="000000"/>
                <w:sz w:val="22"/>
                <w:szCs w:val="22"/>
              </w:rPr>
              <w:t>98</w:t>
            </w:r>
            <w:r w:rsidRPr="002A0A2D">
              <w:rPr>
                <w:rFonts w:eastAsia="標楷體" w:hint="eastAsia"/>
                <w:color w:val="000000"/>
                <w:sz w:val="22"/>
                <w:szCs w:val="22"/>
              </w:rPr>
              <w:t>年</w:t>
            </w:r>
          </w:p>
        </w:tc>
        <w:tc>
          <w:tcPr>
            <w:tcW w:w="1276"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2C200A">
            <w:pPr>
              <w:snapToGrid w:val="0"/>
              <w:spacing w:line="240" w:lineRule="atLeast"/>
              <w:jc w:val="center"/>
              <w:rPr>
                <w:rFonts w:eastAsia="標楷體"/>
                <w:color w:val="000000"/>
                <w:sz w:val="22"/>
              </w:rPr>
            </w:pPr>
            <w:r>
              <w:rPr>
                <w:rFonts w:eastAsia="標楷體"/>
                <w:color w:val="000000"/>
                <w:sz w:val="22"/>
                <w:szCs w:val="22"/>
              </w:rPr>
              <w:t>99</w:t>
            </w:r>
            <w:r w:rsidRPr="002A0A2D">
              <w:rPr>
                <w:rFonts w:eastAsia="標楷體" w:hint="eastAsia"/>
                <w:color w:val="000000"/>
                <w:sz w:val="22"/>
                <w:szCs w:val="22"/>
              </w:rPr>
              <w:t>年</w:t>
            </w:r>
          </w:p>
        </w:tc>
        <w:tc>
          <w:tcPr>
            <w:tcW w:w="1133" w:type="dxa"/>
            <w:tcBorders>
              <w:top w:val="single" w:sz="6" w:space="0" w:color="auto"/>
              <w:left w:val="single" w:sz="6" w:space="0" w:color="auto"/>
              <w:bottom w:val="single" w:sz="6" w:space="0" w:color="auto"/>
            </w:tcBorders>
            <w:vAlign w:val="center"/>
          </w:tcPr>
          <w:p w:rsidR="00DB0631" w:rsidRDefault="00DB0631" w:rsidP="002C200A">
            <w:pPr>
              <w:jc w:val="center"/>
              <w:rPr>
                <w:rFonts w:eastAsia="標楷體"/>
              </w:rPr>
            </w:pPr>
            <w:r>
              <w:rPr>
                <w:rFonts w:eastAsia="標楷體"/>
                <w:color w:val="000000"/>
                <w:sz w:val="22"/>
                <w:szCs w:val="22"/>
              </w:rPr>
              <w:t>100</w:t>
            </w:r>
            <w:r w:rsidRPr="002A0A2D">
              <w:rPr>
                <w:rFonts w:eastAsia="標楷體" w:hint="eastAsia"/>
                <w:color w:val="000000"/>
                <w:sz w:val="22"/>
                <w:szCs w:val="22"/>
              </w:rPr>
              <w:t>年</w:t>
            </w:r>
          </w:p>
        </w:tc>
        <w:tc>
          <w:tcPr>
            <w:tcW w:w="1800" w:type="dxa"/>
            <w:tcBorders>
              <w:top w:val="single" w:sz="6" w:space="0" w:color="auto"/>
              <w:bottom w:val="single" w:sz="6" w:space="0" w:color="auto"/>
              <w:right w:val="single" w:sz="12" w:space="0" w:color="auto"/>
            </w:tcBorders>
            <w:vAlign w:val="center"/>
          </w:tcPr>
          <w:p w:rsidR="00DB0631" w:rsidRDefault="00DB0631" w:rsidP="002C200A">
            <w:pPr>
              <w:jc w:val="center"/>
              <w:rPr>
                <w:rFonts w:eastAsia="標楷體"/>
              </w:rPr>
            </w:pPr>
            <w:r>
              <w:rPr>
                <w:rFonts w:eastAsia="標楷體"/>
              </w:rPr>
              <w:t xml:space="preserve"> 101</w:t>
            </w:r>
            <w:r>
              <w:rPr>
                <w:rFonts w:eastAsia="標楷體" w:hAnsi="標楷體" w:hint="eastAsia"/>
              </w:rPr>
              <w:t>年截</w:t>
            </w:r>
          </w:p>
          <w:p w:rsidR="00DB0631" w:rsidRDefault="00DB0631" w:rsidP="002C200A">
            <w:pPr>
              <w:jc w:val="center"/>
              <w:rPr>
                <w:rFonts w:eastAsia="標楷體" w:hAnsi="標楷體"/>
              </w:rPr>
            </w:pPr>
            <w:r>
              <w:rPr>
                <w:rFonts w:eastAsia="標楷體" w:hAnsi="標楷體" w:hint="eastAsia"/>
              </w:rPr>
              <w:t>至</w:t>
            </w:r>
            <w:r>
              <w:rPr>
                <w:rFonts w:eastAsia="標楷體"/>
                <w:u w:val="single"/>
              </w:rPr>
              <w:t xml:space="preserve"> 4</w:t>
            </w:r>
            <w:r>
              <w:rPr>
                <w:rFonts w:eastAsia="標楷體" w:hAnsi="標楷體" w:hint="eastAsia"/>
              </w:rPr>
              <w:t>月份止</w:t>
            </w:r>
          </w:p>
          <w:p w:rsidR="00DB0631" w:rsidRDefault="00DB0631" w:rsidP="002C200A">
            <w:pPr>
              <w:jc w:val="center"/>
              <w:rPr>
                <w:rFonts w:eastAsia="標楷體" w:hAnsi="標楷體"/>
                <w:b/>
                <w:u w:val="single"/>
              </w:rPr>
            </w:pPr>
            <w:r w:rsidRPr="0020043D">
              <w:rPr>
                <w:rFonts w:eastAsia="標楷體" w:hAnsi="標楷體"/>
                <w:b/>
                <w:u w:val="single"/>
              </w:rPr>
              <w:t>(</w:t>
            </w:r>
            <w:r w:rsidRPr="0020043D">
              <w:rPr>
                <w:rFonts w:eastAsia="標楷體" w:hAnsi="標楷體" w:hint="eastAsia"/>
                <w:b/>
                <w:u w:val="single"/>
              </w:rPr>
              <w:t>自結數</w:t>
            </w:r>
            <w:r w:rsidRPr="0020043D">
              <w:rPr>
                <w:rFonts w:eastAsia="標楷體" w:hAnsi="標楷體"/>
                <w:b/>
                <w:u w:val="single"/>
              </w:rPr>
              <w:t>)</w:t>
            </w:r>
          </w:p>
          <w:p w:rsidR="00DB0631" w:rsidRPr="0020043D" w:rsidRDefault="00DB0631" w:rsidP="002C200A">
            <w:pPr>
              <w:jc w:val="center"/>
              <w:rPr>
                <w:rFonts w:eastAsia="標楷體"/>
                <w:b/>
                <w:u w:val="single"/>
              </w:rPr>
            </w:pPr>
            <w:r w:rsidRPr="001218BC">
              <w:rPr>
                <w:rFonts w:ascii="標楷體" w:eastAsia="標楷體" w:hAnsi="標楷體"/>
                <w:b/>
              </w:rPr>
              <w:t>(</w:t>
            </w:r>
            <w:r w:rsidRPr="001218BC">
              <w:rPr>
                <w:rFonts w:ascii="標楷體" w:eastAsia="標楷體" w:hAnsi="標楷體" w:hint="eastAsia"/>
                <w:b/>
              </w:rPr>
              <w:t>註</w:t>
            </w:r>
            <w:r>
              <w:rPr>
                <w:rFonts w:ascii="標楷體" w:eastAsia="標楷體" w:hAnsi="標楷體"/>
                <w:b/>
              </w:rPr>
              <w:t>2</w:t>
            </w:r>
            <w:r w:rsidRPr="001218BC">
              <w:rPr>
                <w:rFonts w:ascii="標楷體" w:eastAsia="標楷體" w:hAnsi="標楷體"/>
                <w:b/>
              </w:rPr>
              <w:t>)</w:t>
            </w:r>
          </w:p>
        </w:tc>
      </w:tr>
      <w:tr w:rsidR="00DB0631" w:rsidTr="00EA7ABB">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營業收入</w:t>
            </w:r>
          </w:p>
        </w:tc>
        <w:tc>
          <w:tcPr>
            <w:tcW w:w="1049"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Pr>
                <w:rFonts w:eastAsia="標楷體"/>
              </w:rPr>
              <w:t>-</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10</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w:t>
            </w:r>
          </w:p>
        </w:tc>
        <w:tc>
          <w:tcPr>
            <w:tcW w:w="1276"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99,715</w:t>
            </w:r>
          </w:p>
        </w:tc>
        <w:tc>
          <w:tcPr>
            <w:tcW w:w="1133" w:type="dxa"/>
            <w:tcBorders>
              <w:top w:val="single" w:sz="6" w:space="0" w:color="auto"/>
              <w:left w:val="single" w:sz="6" w:space="0" w:color="auto"/>
              <w:bottom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124,584</w:t>
            </w:r>
          </w:p>
        </w:tc>
        <w:tc>
          <w:tcPr>
            <w:tcW w:w="1800" w:type="dxa"/>
            <w:tcBorders>
              <w:top w:val="single" w:sz="6" w:space="0" w:color="auto"/>
              <w:bottom w:val="single" w:sz="6" w:space="0" w:color="auto"/>
              <w:right w:val="single" w:sz="12" w:space="0" w:color="auto"/>
            </w:tcBorders>
            <w:vAlign w:val="center"/>
          </w:tcPr>
          <w:p w:rsidR="00DB0631" w:rsidRDefault="00DB0631" w:rsidP="002C200A">
            <w:pPr>
              <w:ind w:right="57"/>
              <w:jc w:val="right"/>
              <w:rPr>
                <w:rFonts w:eastAsia="標楷體"/>
              </w:rPr>
            </w:pPr>
            <w:r>
              <w:rPr>
                <w:rFonts w:eastAsia="標楷體"/>
              </w:rPr>
              <w:t>34,678</w:t>
            </w:r>
          </w:p>
        </w:tc>
      </w:tr>
      <w:tr w:rsidR="00DB0631" w:rsidTr="00EA7ABB">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營業毛利</w:t>
            </w:r>
          </w:p>
        </w:tc>
        <w:tc>
          <w:tcPr>
            <w:tcW w:w="1049"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Pr>
                <w:rFonts w:eastAsia="標楷體"/>
              </w:rPr>
              <w:t>-</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10</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w:t>
            </w:r>
          </w:p>
        </w:tc>
        <w:tc>
          <w:tcPr>
            <w:tcW w:w="1276"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13,823</w:t>
            </w:r>
          </w:p>
        </w:tc>
        <w:tc>
          <w:tcPr>
            <w:tcW w:w="1133" w:type="dxa"/>
            <w:tcBorders>
              <w:top w:val="single" w:sz="6" w:space="0" w:color="auto"/>
              <w:left w:val="single" w:sz="6" w:space="0" w:color="auto"/>
              <w:bottom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22,823</w:t>
            </w:r>
          </w:p>
        </w:tc>
        <w:tc>
          <w:tcPr>
            <w:tcW w:w="1800" w:type="dxa"/>
            <w:tcBorders>
              <w:top w:val="single" w:sz="6" w:space="0" w:color="auto"/>
              <w:bottom w:val="single" w:sz="6" w:space="0" w:color="auto"/>
              <w:right w:val="single" w:sz="12" w:space="0" w:color="auto"/>
            </w:tcBorders>
            <w:vAlign w:val="center"/>
          </w:tcPr>
          <w:p w:rsidR="00DB0631" w:rsidRDefault="00DB0631" w:rsidP="002C200A">
            <w:pPr>
              <w:ind w:right="57"/>
              <w:jc w:val="right"/>
              <w:rPr>
                <w:rFonts w:eastAsia="標楷體"/>
              </w:rPr>
            </w:pPr>
            <w:r>
              <w:rPr>
                <w:rFonts w:eastAsia="標楷體"/>
              </w:rPr>
              <w:t>(4,490)</w:t>
            </w:r>
          </w:p>
        </w:tc>
      </w:tr>
      <w:tr w:rsidR="00DB0631" w:rsidTr="00DA57C5">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hAnsi="標楷體"/>
              </w:rPr>
            </w:pPr>
            <w:r>
              <w:rPr>
                <w:rFonts w:eastAsia="標楷體" w:hAnsi="標楷體" w:hint="eastAsia"/>
              </w:rPr>
              <w:t>毛利率</w:t>
            </w:r>
            <w:r>
              <w:rPr>
                <w:rFonts w:eastAsia="標楷體" w:hAnsi="標楷體"/>
              </w:rPr>
              <w:t>(%)</w:t>
            </w:r>
          </w:p>
        </w:tc>
        <w:tc>
          <w:tcPr>
            <w:tcW w:w="1049" w:type="dxa"/>
            <w:tcBorders>
              <w:top w:val="single" w:sz="6" w:space="0" w:color="auto"/>
              <w:left w:val="single" w:sz="6" w:space="0" w:color="auto"/>
              <w:bottom w:val="single" w:sz="6" w:space="0" w:color="auto"/>
              <w:right w:val="single" w:sz="6" w:space="0" w:color="auto"/>
            </w:tcBorders>
            <w:vAlign w:val="center"/>
          </w:tcPr>
          <w:p w:rsidR="00DB0631" w:rsidRDefault="00DB0631" w:rsidP="002C200A">
            <w:pPr>
              <w:ind w:right="113"/>
              <w:jc w:val="right"/>
              <w:rPr>
                <w:rFonts w:eastAsia="標楷體"/>
              </w:rPr>
            </w:pPr>
            <w:r>
              <w:rPr>
                <w:rFonts w:eastAsia="標楷體"/>
              </w:rPr>
              <w:t>-</w:t>
            </w:r>
          </w:p>
        </w:tc>
        <w:tc>
          <w:tcPr>
            <w:tcW w:w="1134" w:type="dxa"/>
            <w:tcBorders>
              <w:top w:val="single" w:sz="6" w:space="0" w:color="auto"/>
              <w:left w:val="single" w:sz="6" w:space="0" w:color="auto"/>
              <w:bottom w:val="single" w:sz="6" w:space="0" w:color="auto"/>
              <w:right w:val="single" w:sz="6" w:space="0" w:color="auto"/>
            </w:tcBorders>
            <w:vAlign w:val="center"/>
          </w:tcPr>
          <w:p w:rsidR="00DB0631" w:rsidRDefault="00DB0631" w:rsidP="006E4968">
            <w:pPr>
              <w:ind w:right="113"/>
              <w:jc w:val="right"/>
              <w:rPr>
                <w:rFonts w:eastAsia="標楷體"/>
              </w:rPr>
            </w:pPr>
            <w:r>
              <w:rPr>
                <w:rFonts w:eastAsia="標楷體"/>
              </w:rPr>
              <w:t>100</w:t>
            </w:r>
          </w:p>
        </w:tc>
        <w:tc>
          <w:tcPr>
            <w:tcW w:w="1134" w:type="dxa"/>
            <w:tcBorders>
              <w:top w:val="single" w:sz="6" w:space="0" w:color="auto"/>
              <w:left w:val="single" w:sz="6" w:space="0" w:color="auto"/>
              <w:bottom w:val="single" w:sz="6" w:space="0" w:color="auto"/>
              <w:right w:val="single" w:sz="6" w:space="0" w:color="auto"/>
            </w:tcBorders>
          </w:tcPr>
          <w:p w:rsidR="00DB0631" w:rsidRDefault="00DB0631" w:rsidP="006E4968">
            <w:pPr>
              <w:jc w:val="right"/>
              <w:rPr>
                <w:rFonts w:eastAsia="標楷體"/>
              </w:rPr>
            </w:pPr>
            <w:r>
              <w:rPr>
                <w:rFonts w:eastAsia="標楷體"/>
              </w:rPr>
              <w:t>-</w:t>
            </w:r>
          </w:p>
        </w:tc>
        <w:tc>
          <w:tcPr>
            <w:tcW w:w="1276" w:type="dxa"/>
            <w:tcBorders>
              <w:top w:val="single" w:sz="6" w:space="0" w:color="auto"/>
              <w:left w:val="single" w:sz="6" w:space="0" w:color="auto"/>
              <w:bottom w:val="single" w:sz="6" w:space="0" w:color="auto"/>
              <w:right w:val="single" w:sz="6" w:space="0" w:color="auto"/>
            </w:tcBorders>
          </w:tcPr>
          <w:p w:rsidR="00DB0631" w:rsidRDefault="00DB0631" w:rsidP="006E4968">
            <w:pPr>
              <w:jc w:val="right"/>
              <w:rPr>
                <w:rFonts w:eastAsia="標楷體"/>
              </w:rPr>
            </w:pPr>
            <w:r>
              <w:rPr>
                <w:rFonts w:eastAsia="標楷體"/>
              </w:rPr>
              <w:t>13.86</w:t>
            </w:r>
          </w:p>
        </w:tc>
        <w:tc>
          <w:tcPr>
            <w:tcW w:w="1133" w:type="dxa"/>
            <w:tcBorders>
              <w:top w:val="single" w:sz="6" w:space="0" w:color="auto"/>
              <w:left w:val="single" w:sz="6" w:space="0" w:color="auto"/>
              <w:bottom w:val="single" w:sz="6" w:space="0" w:color="auto"/>
            </w:tcBorders>
          </w:tcPr>
          <w:p w:rsidR="00DB0631" w:rsidRDefault="00DB0631" w:rsidP="006E4968">
            <w:pPr>
              <w:jc w:val="right"/>
              <w:rPr>
                <w:rFonts w:eastAsia="標楷體"/>
              </w:rPr>
            </w:pPr>
            <w:r>
              <w:rPr>
                <w:rFonts w:eastAsia="標楷體"/>
              </w:rPr>
              <w:t>18.32</w:t>
            </w:r>
          </w:p>
        </w:tc>
        <w:tc>
          <w:tcPr>
            <w:tcW w:w="1800" w:type="dxa"/>
            <w:tcBorders>
              <w:top w:val="single" w:sz="6" w:space="0" w:color="auto"/>
              <w:bottom w:val="single" w:sz="6" w:space="0" w:color="auto"/>
              <w:right w:val="single" w:sz="12" w:space="0" w:color="auto"/>
            </w:tcBorders>
            <w:vAlign w:val="center"/>
          </w:tcPr>
          <w:p w:rsidR="00DB0631" w:rsidRDefault="00DB0631" w:rsidP="002C200A">
            <w:pPr>
              <w:ind w:right="57"/>
              <w:jc w:val="right"/>
              <w:rPr>
                <w:rFonts w:eastAsia="標楷體"/>
              </w:rPr>
            </w:pPr>
            <w:r>
              <w:rPr>
                <w:rFonts w:eastAsia="標楷體"/>
              </w:rPr>
              <w:t>(12.95)</w:t>
            </w:r>
          </w:p>
        </w:tc>
      </w:tr>
      <w:tr w:rsidR="00DB0631" w:rsidTr="00EA7ABB">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營業外收入</w:t>
            </w:r>
          </w:p>
        </w:tc>
        <w:tc>
          <w:tcPr>
            <w:tcW w:w="1049"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Pr>
                <w:rFonts w:eastAsia="標楷體"/>
              </w:rPr>
              <w:t>-</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2,614</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4,663</w:t>
            </w:r>
          </w:p>
        </w:tc>
        <w:tc>
          <w:tcPr>
            <w:tcW w:w="1276"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4,919</w:t>
            </w:r>
          </w:p>
        </w:tc>
        <w:tc>
          <w:tcPr>
            <w:tcW w:w="1133" w:type="dxa"/>
            <w:tcBorders>
              <w:top w:val="single" w:sz="6" w:space="0" w:color="auto"/>
              <w:left w:val="single" w:sz="6" w:space="0" w:color="auto"/>
              <w:bottom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6,403</w:t>
            </w:r>
          </w:p>
        </w:tc>
        <w:tc>
          <w:tcPr>
            <w:tcW w:w="1800" w:type="dxa"/>
            <w:tcBorders>
              <w:top w:val="single" w:sz="6" w:space="0" w:color="auto"/>
              <w:bottom w:val="single" w:sz="6" w:space="0" w:color="auto"/>
              <w:right w:val="single" w:sz="12" w:space="0" w:color="auto"/>
            </w:tcBorders>
            <w:vAlign w:val="center"/>
          </w:tcPr>
          <w:p w:rsidR="00DB0631" w:rsidRDefault="00DB0631" w:rsidP="002C200A">
            <w:pPr>
              <w:ind w:right="57"/>
              <w:jc w:val="right"/>
              <w:rPr>
                <w:rFonts w:eastAsia="標楷體"/>
              </w:rPr>
            </w:pPr>
            <w:r>
              <w:rPr>
                <w:rFonts w:eastAsia="標楷體"/>
              </w:rPr>
              <w:t>1,884</w:t>
            </w:r>
          </w:p>
        </w:tc>
      </w:tr>
      <w:tr w:rsidR="00DB0631" w:rsidTr="00EA7ABB">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營業外支出</w:t>
            </w:r>
          </w:p>
        </w:tc>
        <w:tc>
          <w:tcPr>
            <w:tcW w:w="1049"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Pr>
                <w:rFonts w:eastAsia="標楷體"/>
              </w:rPr>
              <w:t>-</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105</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132</w:t>
            </w:r>
          </w:p>
        </w:tc>
        <w:tc>
          <w:tcPr>
            <w:tcW w:w="1276"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10,218</w:t>
            </w:r>
          </w:p>
        </w:tc>
        <w:tc>
          <w:tcPr>
            <w:tcW w:w="1133" w:type="dxa"/>
            <w:tcBorders>
              <w:top w:val="single" w:sz="6" w:space="0" w:color="auto"/>
              <w:left w:val="single" w:sz="6" w:space="0" w:color="auto"/>
              <w:bottom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5,358</w:t>
            </w:r>
          </w:p>
        </w:tc>
        <w:tc>
          <w:tcPr>
            <w:tcW w:w="1800" w:type="dxa"/>
            <w:tcBorders>
              <w:top w:val="single" w:sz="6" w:space="0" w:color="auto"/>
              <w:bottom w:val="single" w:sz="6" w:space="0" w:color="auto"/>
              <w:right w:val="single" w:sz="12" w:space="0" w:color="auto"/>
            </w:tcBorders>
            <w:vAlign w:val="center"/>
          </w:tcPr>
          <w:p w:rsidR="00DB0631" w:rsidRDefault="00DB0631" w:rsidP="002C200A">
            <w:pPr>
              <w:ind w:right="57"/>
              <w:jc w:val="right"/>
              <w:rPr>
                <w:rFonts w:eastAsia="標楷體"/>
              </w:rPr>
            </w:pPr>
            <w:r>
              <w:rPr>
                <w:rFonts w:eastAsia="標楷體"/>
              </w:rPr>
              <w:t>736</w:t>
            </w:r>
          </w:p>
        </w:tc>
      </w:tr>
      <w:tr w:rsidR="00DB0631" w:rsidTr="00EA7ABB">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稅前損益</w:t>
            </w:r>
          </w:p>
        </w:tc>
        <w:tc>
          <w:tcPr>
            <w:tcW w:w="1049"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Pr>
                <w:rFonts w:eastAsia="標楷體"/>
              </w:rPr>
              <w:t>-</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(33,581)</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(85,759)</w:t>
            </w:r>
          </w:p>
        </w:tc>
        <w:tc>
          <w:tcPr>
            <w:tcW w:w="1276"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(138,563)</w:t>
            </w:r>
          </w:p>
        </w:tc>
        <w:tc>
          <w:tcPr>
            <w:tcW w:w="1133" w:type="dxa"/>
            <w:tcBorders>
              <w:top w:val="single" w:sz="6" w:space="0" w:color="auto"/>
              <w:left w:val="single" w:sz="6" w:space="0" w:color="auto"/>
              <w:bottom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(229,570)</w:t>
            </w:r>
          </w:p>
        </w:tc>
        <w:tc>
          <w:tcPr>
            <w:tcW w:w="1800" w:type="dxa"/>
            <w:tcBorders>
              <w:top w:val="single" w:sz="6" w:space="0" w:color="auto"/>
              <w:bottom w:val="single" w:sz="6" w:space="0" w:color="auto"/>
              <w:right w:val="single" w:sz="12" w:space="0" w:color="auto"/>
            </w:tcBorders>
            <w:vAlign w:val="center"/>
          </w:tcPr>
          <w:p w:rsidR="00DB0631" w:rsidRDefault="00DB0631" w:rsidP="002C200A">
            <w:pPr>
              <w:ind w:right="57"/>
              <w:jc w:val="right"/>
              <w:rPr>
                <w:rFonts w:eastAsia="標楷體"/>
              </w:rPr>
            </w:pPr>
            <w:r>
              <w:rPr>
                <w:rFonts w:eastAsia="標楷體"/>
              </w:rPr>
              <w:t>(75,603)</w:t>
            </w:r>
          </w:p>
        </w:tc>
      </w:tr>
      <w:tr w:rsidR="00DB0631" w:rsidTr="00EA7ABB">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稅後損益</w:t>
            </w:r>
          </w:p>
        </w:tc>
        <w:tc>
          <w:tcPr>
            <w:tcW w:w="1049"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Pr>
                <w:rFonts w:eastAsia="標楷體"/>
              </w:rPr>
              <w:t>-</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(33,581)</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(41,346)</w:t>
            </w:r>
          </w:p>
        </w:tc>
        <w:tc>
          <w:tcPr>
            <w:tcW w:w="1276"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(113,344)</w:t>
            </w:r>
          </w:p>
        </w:tc>
        <w:tc>
          <w:tcPr>
            <w:tcW w:w="1133" w:type="dxa"/>
            <w:tcBorders>
              <w:top w:val="single" w:sz="6" w:space="0" w:color="auto"/>
              <w:left w:val="single" w:sz="6" w:space="0" w:color="auto"/>
              <w:bottom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(205,379)</w:t>
            </w:r>
          </w:p>
        </w:tc>
        <w:tc>
          <w:tcPr>
            <w:tcW w:w="1800" w:type="dxa"/>
            <w:tcBorders>
              <w:top w:val="single" w:sz="6" w:space="0" w:color="auto"/>
              <w:bottom w:val="single" w:sz="6" w:space="0" w:color="auto"/>
              <w:right w:val="single" w:sz="12" w:space="0" w:color="auto"/>
            </w:tcBorders>
            <w:vAlign w:val="center"/>
          </w:tcPr>
          <w:p w:rsidR="00DB0631" w:rsidRDefault="00DB0631" w:rsidP="002C200A">
            <w:pPr>
              <w:ind w:right="57"/>
              <w:jc w:val="right"/>
              <w:rPr>
                <w:rFonts w:eastAsia="標楷體"/>
              </w:rPr>
            </w:pPr>
            <w:r>
              <w:rPr>
                <w:rFonts w:eastAsia="標楷體"/>
              </w:rPr>
              <w:t>(67,228)</w:t>
            </w:r>
          </w:p>
        </w:tc>
      </w:tr>
      <w:tr w:rsidR="00DB0631" w:rsidTr="00EA7ABB">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每股盈餘（元）</w:t>
            </w:r>
          </w:p>
        </w:tc>
        <w:tc>
          <w:tcPr>
            <w:tcW w:w="1049"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Pr>
                <w:rFonts w:eastAsia="標楷體"/>
              </w:rPr>
              <w:t>-</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(0.37)</w:t>
            </w:r>
          </w:p>
        </w:tc>
        <w:tc>
          <w:tcPr>
            <w:tcW w:w="1134"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(0.46)</w:t>
            </w:r>
          </w:p>
        </w:tc>
        <w:tc>
          <w:tcPr>
            <w:tcW w:w="1276"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(0.95)</w:t>
            </w:r>
          </w:p>
        </w:tc>
        <w:tc>
          <w:tcPr>
            <w:tcW w:w="1133" w:type="dxa"/>
            <w:tcBorders>
              <w:top w:val="single" w:sz="6" w:space="0" w:color="auto"/>
              <w:left w:val="single" w:sz="6" w:space="0" w:color="auto"/>
              <w:bottom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(1.35)</w:t>
            </w:r>
          </w:p>
        </w:tc>
        <w:tc>
          <w:tcPr>
            <w:tcW w:w="1800" w:type="dxa"/>
            <w:tcBorders>
              <w:top w:val="single" w:sz="6" w:space="0" w:color="auto"/>
              <w:bottom w:val="single" w:sz="6" w:space="0" w:color="auto"/>
              <w:right w:val="single" w:sz="12" w:space="0" w:color="auto"/>
            </w:tcBorders>
            <w:vAlign w:val="center"/>
          </w:tcPr>
          <w:p w:rsidR="00DB0631" w:rsidRDefault="00DB0631" w:rsidP="002C200A">
            <w:pPr>
              <w:ind w:right="57"/>
              <w:jc w:val="right"/>
              <w:rPr>
                <w:rFonts w:eastAsia="標楷體"/>
              </w:rPr>
            </w:pPr>
            <w:r>
              <w:rPr>
                <w:rFonts w:eastAsia="標楷體"/>
              </w:rPr>
              <w:t>(0.4)</w:t>
            </w:r>
          </w:p>
        </w:tc>
      </w:tr>
      <w:tr w:rsidR="00DB0631" w:rsidTr="00EA7ABB">
        <w:trPr>
          <w:cantSplit/>
        </w:trPr>
        <w:tc>
          <w:tcPr>
            <w:tcW w:w="568" w:type="dxa"/>
            <w:vMerge w:val="restart"/>
            <w:tcBorders>
              <w:top w:val="single" w:sz="6" w:space="0" w:color="auto"/>
              <w:left w:val="single" w:sz="12" w:space="0" w:color="auto"/>
              <w:bottom w:val="single" w:sz="6" w:space="0" w:color="auto"/>
            </w:tcBorders>
            <w:vAlign w:val="center"/>
          </w:tcPr>
          <w:p w:rsidR="00DB0631" w:rsidRDefault="00DB0631" w:rsidP="002C200A">
            <w:pPr>
              <w:jc w:val="distribute"/>
              <w:rPr>
                <w:rFonts w:eastAsia="標楷體" w:hAnsi="標楷體"/>
              </w:rPr>
            </w:pPr>
            <w:r>
              <w:rPr>
                <w:rFonts w:eastAsia="標楷體" w:hAnsi="標楷體" w:hint="eastAsia"/>
              </w:rPr>
              <w:t>股利發放</w:t>
            </w:r>
          </w:p>
        </w:tc>
        <w:tc>
          <w:tcPr>
            <w:tcW w:w="1530" w:type="dxa"/>
            <w:tcBorders>
              <w:top w:val="single" w:sz="6" w:space="0" w:color="auto"/>
              <w:bottom w:val="single" w:sz="6" w:space="0" w:color="auto"/>
              <w:right w:val="single" w:sz="6" w:space="0" w:color="auto"/>
            </w:tcBorders>
            <w:vAlign w:val="center"/>
          </w:tcPr>
          <w:p w:rsidR="00DB0631" w:rsidRDefault="00DB0631" w:rsidP="002C200A">
            <w:pPr>
              <w:jc w:val="distribute"/>
              <w:rPr>
                <w:rFonts w:eastAsia="標楷體" w:hAnsi="標楷體"/>
              </w:rPr>
            </w:pPr>
            <w:r>
              <w:rPr>
                <w:rFonts w:eastAsia="標楷體" w:hAnsi="標楷體" w:hint="eastAsia"/>
              </w:rPr>
              <w:t>現金股利</w:t>
            </w:r>
            <w:r>
              <w:rPr>
                <w:rFonts w:eastAsia="標楷體" w:hAnsi="標楷體"/>
              </w:rPr>
              <w:t>(</w:t>
            </w:r>
            <w:r>
              <w:rPr>
                <w:rFonts w:eastAsia="標楷體" w:hAnsi="標楷體" w:hint="eastAsia"/>
              </w:rPr>
              <w:t>元</w:t>
            </w:r>
            <w:r>
              <w:rPr>
                <w:rFonts w:eastAsia="標楷體" w:hAnsi="標楷體"/>
              </w:rPr>
              <w:t>)</w:t>
            </w:r>
          </w:p>
        </w:tc>
        <w:tc>
          <w:tcPr>
            <w:tcW w:w="1049" w:type="dxa"/>
            <w:tcBorders>
              <w:top w:val="single" w:sz="6" w:space="0" w:color="auto"/>
              <w:left w:val="single" w:sz="6" w:space="0" w:color="auto"/>
              <w:bottom w:val="single" w:sz="6" w:space="0" w:color="auto"/>
              <w:right w:val="single" w:sz="6" w:space="0" w:color="auto"/>
            </w:tcBorders>
            <w:vAlign w:val="center"/>
          </w:tcPr>
          <w:p w:rsidR="00DB0631" w:rsidRDefault="00DB0631" w:rsidP="002C200A">
            <w:pPr>
              <w:ind w:right="113"/>
              <w:jc w:val="right"/>
              <w:rPr>
                <w:rFonts w:eastAsia="標楷體"/>
              </w:rPr>
            </w:pPr>
            <w:r>
              <w:rPr>
                <w:rFonts w:eastAsia="標楷體"/>
              </w:rPr>
              <w:t>-</w:t>
            </w:r>
          </w:p>
        </w:tc>
        <w:tc>
          <w:tcPr>
            <w:tcW w:w="1134" w:type="dxa"/>
            <w:tcBorders>
              <w:top w:val="single" w:sz="6" w:space="0" w:color="auto"/>
              <w:left w:val="single" w:sz="6" w:space="0" w:color="auto"/>
              <w:bottom w:val="single" w:sz="6" w:space="0" w:color="auto"/>
              <w:right w:val="single" w:sz="6" w:space="0" w:color="auto"/>
            </w:tcBorders>
          </w:tcPr>
          <w:p w:rsidR="00DB0631" w:rsidRDefault="00DB0631" w:rsidP="002C200A">
            <w:pPr>
              <w:jc w:val="right"/>
              <w:rPr>
                <w:rFonts w:eastAsia="標楷體"/>
                <w:color w:val="000000"/>
              </w:rPr>
            </w:pPr>
            <w:r>
              <w:rPr>
                <w:rFonts w:eastAsia="標楷體"/>
                <w:color w:val="000000"/>
              </w:rPr>
              <w:t>-</w:t>
            </w:r>
          </w:p>
        </w:tc>
        <w:tc>
          <w:tcPr>
            <w:tcW w:w="1134" w:type="dxa"/>
            <w:tcBorders>
              <w:top w:val="single" w:sz="6" w:space="0" w:color="auto"/>
              <w:left w:val="single" w:sz="6" w:space="0" w:color="auto"/>
              <w:bottom w:val="single" w:sz="6" w:space="0" w:color="auto"/>
              <w:right w:val="single" w:sz="6" w:space="0" w:color="auto"/>
            </w:tcBorders>
          </w:tcPr>
          <w:p w:rsidR="00DB0631" w:rsidRDefault="00DB0631" w:rsidP="002C200A">
            <w:pPr>
              <w:jc w:val="right"/>
              <w:rPr>
                <w:rFonts w:eastAsia="標楷體"/>
                <w:color w:val="000000"/>
              </w:rPr>
            </w:pPr>
            <w:r>
              <w:rPr>
                <w:rFonts w:eastAsia="標楷體"/>
                <w:color w:val="000000"/>
              </w:rPr>
              <w:t>-</w:t>
            </w:r>
          </w:p>
        </w:tc>
        <w:tc>
          <w:tcPr>
            <w:tcW w:w="1276" w:type="dxa"/>
            <w:tcBorders>
              <w:top w:val="single" w:sz="6" w:space="0" w:color="auto"/>
              <w:left w:val="single" w:sz="6" w:space="0" w:color="auto"/>
              <w:bottom w:val="single" w:sz="6" w:space="0" w:color="auto"/>
              <w:right w:val="single" w:sz="6" w:space="0" w:color="auto"/>
            </w:tcBorders>
          </w:tcPr>
          <w:p w:rsidR="00DB0631" w:rsidRDefault="00DB0631" w:rsidP="006E4968">
            <w:pPr>
              <w:jc w:val="right"/>
              <w:rPr>
                <w:rFonts w:eastAsia="標楷體"/>
                <w:color w:val="000000"/>
              </w:rPr>
            </w:pPr>
            <w:r>
              <w:rPr>
                <w:rFonts w:eastAsia="標楷體"/>
                <w:color w:val="000000"/>
              </w:rPr>
              <w:t>-</w:t>
            </w:r>
          </w:p>
        </w:tc>
        <w:tc>
          <w:tcPr>
            <w:tcW w:w="1133" w:type="dxa"/>
            <w:tcBorders>
              <w:top w:val="single" w:sz="6" w:space="0" w:color="auto"/>
              <w:left w:val="single" w:sz="6" w:space="0" w:color="auto"/>
              <w:bottom w:val="single" w:sz="6" w:space="0" w:color="auto"/>
            </w:tcBorders>
          </w:tcPr>
          <w:p w:rsidR="00DB0631" w:rsidRDefault="00DB0631" w:rsidP="002C200A">
            <w:pPr>
              <w:tabs>
                <w:tab w:val="left" w:pos="1250"/>
              </w:tabs>
              <w:ind w:right="14"/>
              <w:jc w:val="right"/>
              <w:rPr>
                <w:rFonts w:eastAsia="標楷體"/>
                <w:color w:val="000000"/>
              </w:rPr>
            </w:pPr>
            <w:r>
              <w:rPr>
                <w:rFonts w:eastAsia="標楷體"/>
                <w:color w:val="000000"/>
              </w:rPr>
              <w:t>-</w:t>
            </w:r>
          </w:p>
        </w:tc>
        <w:tc>
          <w:tcPr>
            <w:tcW w:w="1800" w:type="dxa"/>
            <w:tcBorders>
              <w:top w:val="single" w:sz="6" w:space="0" w:color="auto"/>
              <w:bottom w:val="single" w:sz="6" w:space="0" w:color="auto"/>
              <w:right w:val="single" w:sz="12" w:space="0" w:color="auto"/>
            </w:tcBorders>
            <w:vAlign w:val="center"/>
          </w:tcPr>
          <w:p w:rsidR="00DB0631" w:rsidRDefault="00DB0631" w:rsidP="002C200A">
            <w:pPr>
              <w:ind w:right="57"/>
              <w:jc w:val="right"/>
              <w:rPr>
                <w:rFonts w:eastAsia="標楷體"/>
              </w:rPr>
            </w:pPr>
            <w:r>
              <w:rPr>
                <w:rFonts w:eastAsia="標楷體"/>
              </w:rPr>
              <w:t>-</w:t>
            </w:r>
          </w:p>
        </w:tc>
      </w:tr>
      <w:tr w:rsidR="00DB0631" w:rsidTr="00EA7ABB">
        <w:trPr>
          <w:cantSplit/>
        </w:trPr>
        <w:tc>
          <w:tcPr>
            <w:tcW w:w="568" w:type="dxa"/>
            <w:vMerge/>
            <w:tcBorders>
              <w:left w:val="single" w:sz="12" w:space="0" w:color="auto"/>
              <w:bottom w:val="single" w:sz="6" w:space="0" w:color="auto"/>
            </w:tcBorders>
            <w:vAlign w:val="center"/>
          </w:tcPr>
          <w:p w:rsidR="00DB0631" w:rsidRDefault="00DB0631" w:rsidP="002C200A">
            <w:pPr>
              <w:jc w:val="distribute"/>
              <w:rPr>
                <w:rFonts w:eastAsia="標楷體" w:hAnsi="標楷體"/>
              </w:rPr>
            </w:pPr>
          </w:p>
        </w:tc>
        <w:tc>
          <w:tcPr>
            <w:tcW w:w="1530" w:type="dxa"/>
            <w:tcBorders>
              <w:top w:val="single" w:sz="6" w:space="0" w:color="auto"/>
              <w:bottom w:val="single" w:sz="6" w:space="0" w:color="auto"/>
              <w:right w:val="single" w:sz="6" w:space="0" w:color="auto"/>
            </w:tcBorders>
            <w:vAlign w:val="center"/>
          </w:tcPr>
          <w:p w:rsidR="00DB0631" w:rsidRDefault="00DB0631" w:rsidP="002C200A">
            <w:pPr>
              <w:jc w:val="both"/>
              <w:rPr>
                <w:rFonts w:eastAsia="標楷體" w:hAnsi="標楷體"/>
              </w:rPr>
            </w:pPr>
            <w:r>
              <w:rPr>
                <w:rFonts w:eastAsia="標楷體" w:hAnsi="標楷體" w:hint="eastAsia"/>
              </w:rPr>
              <w:t>股票股利</w:t>
            </w:r>
            <w:r>
              <w:rPr>
                <w:rFonts w:eastAsia="標楷體" w:hAnsi="標楷體"/>
              </w:rPr>
              <w:t>(</w:t>
            </w:r>
            <w:r>
              <w:rPr>
                <w:rFonts w:eastAsia="標楷體" w:hAnsi="標楷體" w:hint="eastAsia"/>
              </w:rPr>
              <w:t>資本公積轉增資</w:t>
            </w:r>
            <w:r>
              <w:rPr>
                <w:rFonts w:eastAsia="標楷體" w:hAnsi="標楷體"/>
              </w:rPr>
              <w:t>)(</w:t>
            </w:r>
            <w:r>
              <w:rPr>
                <w:rFonts w:eastAsia="標楷體" w:hAnsi="標楷體" w:hint="eastAsia"/>
              </w:rPr>
              <w:t>元</w:t>
            </w:r>
            <w:r>
              <w:rPr>
                <w:rFonts w:eastAsia="標楷體" w:hAnsi="標楷體"/>
              </w:rPr>
              <w:t>)</w:t>
            </w:r>
          </w:p>
        </w:tc>
        <w:tc>
          <w:tcPr>
            <w:tcW w:w="1049" w:type="dxa"/>
            <w:tcBorders>
              <w:top w:val="single" w:sz="6" w:space="0" w:color="auto"/>
              <w:left w:val="single" w:sz="6" w:space="0" w:color="auto"/>
              <w:bottom w:val="single" w:sz="6" w:space="0" w:color="auto"/>
              <w:right w:val="single" w:sz="6" w:space="0" w:color="auto"/>
            </w:tcBorders>
            <w:vAlign w:val="center"/>
          </w:tcPr>
          <w:p w:rsidR="00DB0631" w:rsidRDefault="00DB0631" w:rsidP="002C200A">
            <w:pPr>
              <w:ind w:right="113"/>
              <w:jc w:val="right"/>
              <w:rPr>
                <w:rFonts w:eastAsia="標楷體"/>
              </w:rPr>
            </w:pPr>
            <w:r>
              <w:rPr>
                <w:rFonts w:eastAsia="標楷體"/>
              </w:rPr>
              <w:t>-</w:t>
            </w:r>
          </w:p>
        </w:tc>
        <w:tc>
          <w:tcPr>
            <w:tcW w:w="1134" w:type="dxa"/>
            <w:tcBorders>
              <w:top w:val="single" w:sz="6" w:space="0" w:color="auto"/>
              <w:left w:val="single" w:sz="6" w:space="0" w:color="auto"/>
              <w:bottom w:val="single" w:sz="6" w:space="0" w:color="auto"/>
              <w:right w:val="single" w:sz="6" w:space="0" w:color="auto"/>
            </w:tcBorders>
          </w:tcPr>
          <w:p w:rsidR="00DB0631" w:rsidRDefault="00DB0631" w:rsidP="002C200A">
            <w:pPr>
              <w:jc w:val="right"/>
              <w:rPr>
                <w:rFonts w:eastAsia="標楷體"/>
                <w:color w:val="000000"/>
              </w:rPr>
            </w:pPr>
            <w:r>
              <w:rPr>
                <w:rFonts w:eastAsia="標楷體"/>
                <w:color w:val="000000"/>
              </w:rPr>
              <w:t>-</w:t>
            </w:r>
          </w:p>
        </w:tc>
        <w:tc>
          <w:tcPr>
            <w:tcW w:w="1134" w:type="dxa"/>
            <w:tcBorders>
              <w:top w:val="single" w:sz="6" w:space="0" w:color="auto"/>
              <w:left w:val="single" w:sz="6" w:space="0" w:color="auto"/>
              <w:bottom w:val="single" w:sz="6" w:space="0" w:color="auto"/>
              <w:right w:val="single" w:sz="6" w:space="0" w:color="auto"/>
            </w:tcBorders>
          </w:tcPr>
          <w:p w:rsidR="00DB0631" w:rsidRDefault="00DB0631" w:rsidP="002C200A">
            <w:pPr>
              <w:jc w:val="right"/>
              <w:rPr>
                <w:rFonts w:eastAsia="標楷體"/>
                <w:color w:val="000000"/>
              </w:rPr>
            </w:pPr>
            <w:r>
              <w:rPr>
                <w:rFonts w:eastAsia="標楷體"/>
                <w:color w:val="000000"/>
              </w:rPr>
              <w:t>-</w:t>
            </w:r>
          </w:p>
        </w:tc>
        <w:tc>
          <w:tcPr>
            <w:tcW w:w="1276" w:type="dxa"/>
            <w:tcBorders>
              <w:top w:val="single" w:sz="6" w:space="0" w:color="auto"/>
              <w:left w:val="single" w:sz="6" w:space="0" w:color="auto"/>
              <w:bottom w:val="single" w:sz="6" w:space="0" w:color="auto"/>
              <w:right w:val="single" w:sz="6" w:space="0" w:color="auto"/>
            </w:tcBorders>
          </w:tcPr>
          <w:p w:rsidR="00DB0631" w:rsidRDefault="00DB0631" w:rsidP="006E4968">
            <w:pPr>
              <w:jc w:val="right"/>
              <w:rPr>
                <w:rFonts w:eastAsia="標楷體"/>
                <w:color w:val="000000"/>
              </w:rPr>
            </w:pPr>
            <w:r>
              <w:rPr>
                <w:rFonts w:eastAsia="標楷體"/>
                <w:color w:val="000000"/>
              </w:rPr>
              <w:t>-</w:t>
            </w:r>
          </w:p>
        </w:tc>
        <w:tc>
          <w:tcPr>
            <w:tcW w:w="1133" w:type="dxa"/>
            <w:tcBorders>
              <w:top w:val="single" w:sz="6" w:space="0" w:color="auto"/>
              <w:left w:val="single" w:sz="6" w:space="0" w:color="auto"/>
              <w:bottom w:val="single" w:sz="6" w:space="0" w:color="auto"/>
            </w:tcBorders>
          </w:tcPr>
          <w:p w:rsidR="00DB0631" w:rsidRDefault="00DB0631" w:rsidP="002C200A">
            <w:pPr>
              <w:tabs>
                <w:tab w:val="left" w:pos="1250"/>
              </w:tabs>
              <w:ind w:right="14"/>
              <w:jc w:val="right"/>
              <w:rPr>
                <w:rFonts w:eastAsia="標楷體"/>
                <w:color w:val="000000"/>
              </w:rPr>
            </w:pPr>
            <w:r>
              <w:rPr>
                <w:rFonts w:eastAsia="標楷體"/>
                <w:color w:val="000000"/>
              </w:rPr>
              <w:t>-</w:t>
            </w:r>
          </w:p>
        </w:tc>
        <w:tc>
          <w:tcPr>
            <w:tcW w:w="1800" w:type="dxa"/>
            <w:tcBorders>
              <w:top w:val="single" w:sz="6" w:space="0" w:color="auto"/>
              <w:bottom w:val="single" w:sz="6" w:space="0" w:color="auto"/>
              <w:right w:val="single" w:sz="12" w:space="0" w:color="auto"/>
            </w:tcBorders>
            <w:vAlign w:val="center"/>
          </w:tcPr>
          <w:p w:rsidR="00DB0631" w:rsidRDefault="00DB0631" w:rsidP="002C200A">
            <w:pPr>
              <w:ind w:right="57"/>
              <w:jc w:val="right"/>
              <w:rPr>
                <w:rFonts w:eastAsia="標楷體"/>
              </w:rPr>
            </w:pPr>
            <w:r>
              <w:rPr>
                <w:rFonts w:eastAsia="標楷體"/>
              </w:rPr>
              <w:t>-</w:t>
            </w:r>
          </w:p>
        </w:tc>
      </w:tr>
      <w:tr w:rsidR="00DB0631" w:rsidTr="00EA7ABB">
        <w:trPr>
          <w:cantSplit/>
        </w:trPr>
        <w:tc>
          <w:tcPr>
            <w:tcW w:w="568" w:type="dxa"/>
            <w:vMerge/>
            <w:tcBorders>
              <w:left w:val="single" w:sz="12" w:space="0" w:color="auto"/>
              <w:bottom w:val="single" w:sz="6" w:space="0" w:color="auto"/>
            </w:tcBorders>
            <w:vAlign w:val="center"/>
          </w:tcPr>
          <w:p w:rsidR="00DB0631" w:rsidRDefault="00DB0631" w:rsidP="002C200A">
            <w:pPr>
              <w:jc w:val="distribute"/>
              <w:rPr>
                <w:rFonts w:eastAsia="標楷體"/>
              </w:rPr>
            </w:pPr>
          </w:p>
        </w:tc>
        <w:tc>
          <w:tcPr>
            <w:tcW w:w="1530" w:type="dxa"/>
            <w:tcBorders>
              <w:top w:val="single" w:sz="6" w:space="0" w:color="auto"/>
              <w:bottom w:val="single" w:sz="6" w:space="0" w:color="auto"/>
              <w:right w:val="single" w:sz="6" w:space="0" w:color="auto"/>
            </w:tcBorders>
            <w:vAlign w:val="center"/>
          </w:tcPr>
          <w:p w:rsidR="00DB0631" w:rsidRDefault="00DB0631" w:rsidP="002C200A">
            <w:pPr>
              <w:jc w:val="both"/>
              <w:rPr>
                <w:rFonts w:eastAsia="標楷體"/>
              </w:rPr>
            </w:pPr>
            <w:r>
              <w:rPr>
                <w:rFonts w:eastAsia="標楷體" w:hAnsi="標楷體" w:hint="eastAsia"/>
              </w:rPr>
              <w:t>股票股利</w:t>
            </w:r>
            <w:r>
              <w:rPr>
                <w:rFonts w:eastAsia="標楷體" w:hAnsi="標楷體"/>
              </w:rPr>
              <w:t>(</w:t>
            </w:r>
            <w:r>
              <w:rPr>
                <w:rFonts w:eastAsia="標楷體" w:hAnsi="標楷體" w:hint="eastAsia"/>
              </w:rPr>
              <w:t>盈餘轉增資</w:t>
            </w:r>
            <w:r>
              <w:rPr>
                <w:rFonts w:eastAsia="標楷體" w:hAnsi="標楷體"/>
              </w:rPr>
              <w:t>)(</w:t>
            </w:r>
            <w:r>
              <w:rPr>
                <w:rFonts w:eastAsia="標楷體" w:hAnsi="標楷體" w:hint="eastAsia"/>
              </w:rPr>
              <w:t>元</w:t>
            </w:r>
            <w:r>
              <w:rPr>
                <w:rFonts w:eastAsia="標楷體" w:hAnsi="標楷體"/>
              </w:rPr>
              <w:t>)</w:t>
            </w:r>
          </w:p>
        </w:tc>
        <w:tc>
          <w:tcPr>
            <w:tcW w:w="1049" w:type="dxa"/>
            <w:tcBorders>
              <w:top w:val="single" w:sz="6" w:space="0" w:color="auto"/>
              <w:left w:val="single" w:sz="6" w:space="0" w:color="auto"/>
              <w:bottom w:val="single" w:sz="6" w:space="0" w:color="auto"/>
              <w:right w:val="single" w:sz="6" w:space="0" w:color="auto"/>
            </w:tcBorders>
            <w:vAlign w:val="center"/>
          </w:tcPr>
          <w:p w:rsidR="00DB0631" w:rsidRDefault="00DB0631" w:rsidP="002C200A">
            <w:pPr>
              <w:ind w:right="113"/>
              <w:jc w:val="right"/>
              <w:rPr>
                <w:rFonts w:eastAsia="標楷體"/>
              </w:rPr>
            </w:pPr>
            <w:r>
              <w:rPr>
                <w:rFonts w:eastAsia="標楷體"/>
              </w:rPr>
              <w:t>-</w:t>
            </w:r>
          </w:p>
        </w:tc>
        <w:tc>
          <w:tcPr>
            <w:tcW w:w="1134" w:type="dxa"/>
            <w:tcBorders>
              <w:top w:val="single" w:sz="6" w:space="0" w:color="auto"/>
              <w:left w:val="single" w:sz="6" w:space="0" w:color="auto"/>
              <w:bottom w:val="single" w:sz="6" w:space="0" w:color="auto"/>
              <w:right w:val="single" w:sz="6" w:space="0" w:color="auto"/>
            </w:tcBorders>
          </w:tcPr>
          <w:p w:rsidR="00DB0631" w:rsidRDefault="00DB0631" w:rsidP="002C200A">
            <w:pPr>
              <w:jc w:val="right"/>
              <w:rPr>
                <w:rFonts w:eastAsia="標楷體"/>
                <w:color w:val="000000"/>
              </w:rPr>
            </w:pPr>
            <w:r>
              <w:rPr>
                <w:rFonts w:eastAsia="標楷體"/>
                <w:color w:val="000000"/>
              </w:rPr>
              <w:t>-</w:t>
            </w:r>
          </w:p>
        </w:tc>
        <w:tc>
          <w:tcPr>
            <w:tcW w:w="1134" w:type="dxa"/>
            <w:tcBorders>
              <w:top w:val="single" w:sz="6" w:space="0" w:color="auto"/>
              <w:left w:val="single" w:sz="6" w:space="0" w:color="auto"/>
              <w:bottom w:val="single" w:sz="6" w:space="0" w:color="auto"/>
              <w:right w:val="single" w:sz="6" w:space="0" w:color="auto"/>
            </w:tcBorders>
          </w:tcPr>
          <w:p w:rsidR="00DB0631" w:rsidRDefault="00DB0631" w:rsidP="002C200A">
            <w:pPr>
              <w:jc w:val="right"/>
              <w:rPr>
                <w:rFonts w:eastAsia="標楷體"/>
                <w:color w:val="000000"/>
              </w:rPr>
            </w:pPr>
            <w:r>
              <w:rPr>
                <w:rFonts w:eastAsia="標楷體"/>
                <w:color w:val="000000"/>
              </w:rPr>
              <w:t>-</w:t>
            </w:r>
          </w:p>
        </w:tc>
        <w:tc>
          <w:tcPr>
            <w:tcW w:w="1276" w:type="dxa"/>
            <w:tcBorders>
              <w:top w:val="single" w:sz="6" w:space="0" w:color="auto"/>
              <w:left w:val="single" w:sz="6" w:space="0" w:color="auto"/>
              <w:bottom w:val="single" w:sz="6" w:space="0" w:color="auto"/>
              <w:right w:val="single" w:sz="6" w:space="0" w:color="auto"/>
            </w:tcBorders>
          </w:tcPr>
          <w:p w:rsidR="00DB0631" w:rsidRDefault="00DB0631" w:rsidP="006E4968">
            <w:pPr>
              <w:jc w:val="right"/>
              <w:rPr>
                <w:rFonts w:eastAsia="標楷體"/>
                <w:color w:val="000000"/>
              </w:rPr>
            </w:pPr>
            <w:r>
              <w:rPr>
                <w:rFonts w:eastAsia="標楷體"/>
                <w:color w:val="000000"/>
              </w:rPr>
              <w:t>-</w:t>
            </w:r>
          </w:p>
        </w:tc>
        <w:tc>
          <w:tcPr>
            <w:tcW w:w="1133" w:type="dxa"/>
            <w:tcBorders>
              <w:top w:val="single" w:sz="6" w:space="0" w:color="auto"/>
              <w:left w:val="single" w:sz="6" w:space="0" w:color="auto"/>
              <w:bottom w:val="single" w:sz="6" w:space="0" w:color="auto"/>
            </w:tcBorders>
          </w:tcPr>
          <w:p w:rsidR="00DB0631" w:rsidRDefault="00DB0631" w:rsidP="002C200A">
            <w:pPr>
              <w:tabs>
                <w:tab w:val="left" w:pos="1250"/>
              </w:tabs>
              <w:ind w:right="14"/>
              <w:jc w:val="right"/>
              <w:rPr>
                <w:rFonts w:eastAsia="標楷體"/>
                <w:color w:val="000000"/>
              </w:rPr>
            </w:pPr>
            <w:r>
              <w:rPr>
                <w:rFonts w:eastAsia="標楷體"/>
                <w:color w:val="000000"/>
              </w:rPr>
              <w:t>-</w:t>
            </w:r>
          </w:p>
        </w:tc>
        <w:tc>
          <w:tcPr>
            <w:tcW w:w="1800" w:type="dxa"/>
            <w:tcBorders>
              <w:top w:val="single" w:sz="6" w:space="0" w:color="auto"/>
              <w:bottom w:val="single" w:sz="6" w:space="0" w:color="auto"/>
              <w:right w:val="single" w:sz="12" w:space="0" w:color="auto"/>
            </w:tcBorders>
            <w:vAlign w:val="center"/>
          </w:tcPr>
          <w:p w:rsidR="00DB0631" w:rsidRDefault="00DB0631" w:rsidP="002C200A">
            <w:pPr>
              <w:ind w:right="57"/>
              <w:jc w:val="right"/>
              <w:rPr>
                <w:rFonts w:eastAsia="標楷體"/>
              </w:rPr>
            </w:pPr>
            <w:r>
              <w:rPr>
                <w:rFonts w:eastAsia="標楷體"/>
              </w:rPr>
              <w:t>-</w:t>
            </w:r>
          </w:p>
        </w:tc>
      </w:tr>
    </w:tbl>
    <w:p w:rsidR="00DB0631" w:rsidRDefault="00DB0631" w:rsidP="00D94448">
      <w:pPr>
        <w:pStyle w:val="Web"/>
        <w:widowControl w:val="0"/>
        <w:spacing w:before="0" w:beforeAutospacing="0" w:after="0" w:afterAutospacing="0"/>
        <w:rPr>
          <w:rFonts w:ascii="標楷體" w:eastAsia="標楷體" w:hAnsi="標楷體"/>
          <w:b/>
        </w:rPr>
      </w:pPr>
      <w:bookmarkStart w:id="4" w:name="最近五年度簡明損益表及申請年度截至最近月份止之自結損益表"/>
      <w:bookmarkEnd w:id="4"/>
      <w:r w:rsidRPr="001218BC">
        <w:rPr>
          <w:rFonts w:ascii="標楷體" w:eastAsia="標楷體" w:hAnsi="標楷體"/>
          <w:b/>
        </w:rPr>
        <w:t>(</w:t>
      </w:r>
      <w:r w:rsidRPr="001218BC">
        <w:rPr>
          <w:rFonts w:ascii="標楷體" w:eastAsia="標楷體" w:hAnsi="標楷體" w:hint="eastAsia"/>
          <w:b/>
        </w:rPr>
        <w:t>註</w:t>
      </w:r>
      <w:r>
        <w:rPr>
          <w:rFonts w:ascii="標楷體" w:eastAsia="標楷體" w:hAnsi="標楷體"/>
          <w:b/>
        </w:rPr>
        <w:t>1</w:t>
      </w:r>
      <w:r w:rsidRPr="001218BC">
        <w:rPr>
          <w:rFonts w:ascii="標楷體" w:eastAsia="標楷體" w:hAnsi="標楷體"/>
          <w:b/>
        </w:rPr>
        <w:t>)</w:t>
      </w:r>
      <w:r>
        <w:rPr>
          <w:rFonts w:ascii="標楷體" w:eastAsia="標楷體" w:hAnsi="標楷體" w:hint="eastAsia"/>
          <w:b/>
        </w:rPr>
        <w:t>本公司成立於</w:t>
      </w:r>
      <w:smartTag w:uri="urn:schemas-microsoft-com:office:smarttags" w:element="chsdate">
        <w:smartTagPr>
          <w:attr w:name="Year" w:val="1997"/>
          <w:attr w:name="Month" w:val="2"/>
          <w:attr w:name="Day" w:val="1"/>
          <w:attr w:name="IsLunarDate" w:val="False"/>
          <w:attr w:name="IsROCDate" w:val="False"/>
        </w:smartTagPr>
        <w:r>
          <w:rPr>
            <w:rFonts w:ascii="標楷體" w:eastAsia="標楷體" w:hAnsi="標楷體"/>
            <w:b/>
          </w:rPr>
          <w:t>97</w:t>
        </w:r>
        <w:r>
          <w:rPr>
            <w:rFonts w:ascii="標楷體" w:eastAsia="標楷體" w:hAnsi="標楷體" w:hint="eastAsia"/>
            <w:b/>
          </w:rPr>
          <w:t>年</w:t>
        </w:r>
        <w:r>
          <w:rPr>
            <w:rFonts w:ascii="標楷體" w:eastAsia="標楷體" w:hAnsi="標楷體"/>
            <w:b/>
          </w:rPr>
          <w:t>2</w:t>
        </w:r>
        <w:r>
          <w:rPr>
            <w:rFonts w:ascii="標楷體" w:eastAsia="標楷體" w:hAnsi="標楷體" w:hint="eastAsia"/>
            <w:b/>
          </w:rPr>
          <w:t>月</w:t>
        </w:r>
        <w:r>
          <w:rPr>
            <w:rFonts w:ascii="標楷體" w:eastAsia="標楷體" w:hAnsi="標楷體"/>
            <w:b/>
          </w:rPr>
          <w:t>1</w:t>
        </w:r>
        <w:r>
          <w:rPr>
            <w:rFonts w:ascii="標楷體" w:eastAsia="標楷體" w:hAnsi="標楷體" w:hint="eastAsia"/>
            <w:b/>
          </w:rPr>
          <w:t>日</w:t>
        </w:r>
      </w:smartTag>
      <w:r>
        <w:rPr>
          <w:rFonts w:ascii="標楷體" w:eastAsia="標楷體" w:hAnsi="標楷體" w:hint="eastAsia"/>
          <w:b/>
        </w:rPr>
        <w:t>。</w:t>
      </w:r>
    </w:p>
    <w:p w:rsidR="00DB0631" w:rsidRDefault="00DB0631" w:rsidP="00D94448">
      <w:pPr>
        <w:pStyle w:val="Web"/>
        <w:widowControl w:val="0"/>
        <w:spacing w:before="0" w:beforeAutospacing="0" w:after="0" w:afterAutospacing="0"/>
        <w:rPr>
          <w:rFonts w:ascii="Times New Roman" w:eastAsia="新細明體" w:hAnsi="Times New Roman" w:cs="Times New Roman"/>
          <w:kern w:val="2"/>
        </w:rPr>
      </w:pPr>
      <w:r w:rsidRPr="001218BC">
        <w:rPr>
          <w:rFonts w:ascii="標楷體" w:eastAsia="標楷體" w:hAnsi="標楷體"/>
          <w:b/>
        </w:rPr>
        <w:t>(</w:t>
      </w:r>
      <w:r w:rsidRPr="001218BC">
        <w:rPr>
          <w:rFonts w:ascii="標楷體" w:eastAsia="標楷體" w:hAnsi="標楷體" w:hint="eastAsia"/>
          <w:b/>
        </w:rPr>
        <w:t>註</w:t>
      </w:r>
      <w:r>
        <w:rPr>
          <w:rFonts w:ascii="標楷體" w:eastAsia="標楷體" w:hAnsi="標楷體"/>
          <w:b/>
        </w:rPr>
        <w:t>2</w:t>
      </w:r>
      <w:r w:rsidRPr="001218BC">
        <w:rPr>
          <w:rFonts w:ascii="標楷體" w:eastAsia="標楷體" w:hAnsi="標楷體"/>
          <w:b/>
        </w:rPr>
        <w:t>)</w:t>
      </w:r>
      <w:r w:rsidRPr="001218BC">
        <w:rPr>
          <w:rFonts w:ascii="標楷體" w:eastAsia="標楷體" w:hAnsi="標楷體" w:hint="eastAsia"/>
          <w:b/>
        </w:rPr>
        <w:t>係自結數字，未經會計師查核簽證，因此可能與會計師查核結果存有差異，請投資人於參考時審慎評估。</w:t>
      </w:r>
    </w:p>
    <w:p w:rsidR="005448EF" w:rsidRDefault="005448EF">
      <w:pPr>
        <w:jc w:val="both"/>
        <w:rPr>
          <w:rFonts w:ascii="新細明體" w:hAnsi="新細明體"/>
        </w:rPr>
      </w:pPr>
      <w:bookmarkStart w:id="5" w:name="最近五年度簡明資產負債表"/>
      <w:bookmarkEnd w:id="5"/>
    </w:p>
    <w:p w:rsidR="005448EF" w:rsidRDefault="005448EF">
      <w:pPr>
        <w:jc w:val="both"/>
        <w:rPr>
          <w:rFonts w:ascii="新細明體" w:hAnsi="新細明體"/>
        </w:rPr>
      </w:pPr>
    </w:p>
    <w:p w:rsidR="005448EF" w:rsidRDefault="005448EF">
      <w:pPr>
        <w:jc w:val="both"/>
        <w:rPr>
          <w:rFonts w:ascii="新細明體" w:hAnsi="新細明體"/>
        </w:rPr>
      </w:pPr>
    </w:p>
    <w:p w:rsidR="00DB0631" w:rsidRDefault="006A65D4">
      <w:pPr>
        <w:jc w:val="both"/>
        <w:rPr>
          <w:rFonts w:ascii="新細明體"/>
        </w:rPr>
      </w:pPr>
      <w:hyperlink w:anchor="第一頁" w:history="1">
        <w:r w:rsidR="003B6F9A" w:rsidRPr="006A65D4">
          <w:rPr>
            <w:rFonts w:ascii="新細明體"/>
          </w:rPr>
          <w:pict>
            <v:shape id="_x0000_i1036" type="#_x0000_t75" style="width:32.5pt;height:12pt">
              <v:imagedata r:id="rId9" o:title=""/>
            </v:shape>
          </w:pict>
        </w:r>
      </w:hyperlink>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077"/>
        <w:gridCol w:w="1668"/>
        <w:gridCol w:w="1736"/>
        <w:gridCol w:w="1665"/>
        <w:gridCol w:w="1610"/>
        <w:gridCol w:w="1691"/>
      </w:tblGrid>
      <w:tr w:rsidR="00DB0631" w:rsidTr="002C200A">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DB0631" w:rsidRDefault="006A65D4" w:rsidP="005448EF">
            <w:pPr>
              <w:ind w:firstLineChars="1200" w:firstLine="2880"/>
              <w:rPr>
                <w:rFonts w:eastAsia="標楷體" w:hAnsi="標楷體"/>
                <w:b/>
                <w:bCs/>
                <w:sz w:val="28"/>
              </w:rPr>
            </w:pPr>
            <w:r w:rsidRPr="006A65D4">
              <w:rPr>
                <w:noProof/>
              </w:rPr>
              <w:pict>
                <v:shape id="_x0000_s1038" type="#_x0000_t202" style="position:absolute;left:0;text-align:left;margin-left:0;margin-top:.65pt;width:523pt;height:53.95pt;z-index:-251653120" fillcolor="#ededed" stroked="f">
                  <v:fill rotate="t" focus="50%" type="gradient"/>
                  <v:textbox style="mso-next-textbox:#_x0000_s1038">
                    <w:txbxContent>
                      <w:p w:rsidR="00DB0631" w:rsidRDefault="00DB0631" w:rsidP="00D94448"/>
                    </w:txbxContent>
                  </v:textbox>
                </v:shape>
              </w:pict>
            </w:r>
            <w:r w:rsidR="00DB0631">
              <w:rPr>
                <w:rFonts w:eastAsia="標楷體" w:hAnsi="標楷體" w:hint="eastAsia"/>
                <w:b/>
                <w:bCs/>
                <w:sz w:val="28"/>
              </w:rPr>
              <w:t>最近五年度簡明資產負債表</w:t>
            </w:r>
          </w:p>
          <w:p w:rsidR="00DB0631" w:rsidRDefault="00DB0631" w:rsidP="00A50EFF">
            <w:pPr>
              <w:ind w:firstLineChars="2518" w:firstLine="6043"/>
              <w:rPr>
                <w:rFonts w:eastAsia="標楷體"/>
                <w:b/>
                <w:bCs/>
                <w:sz w:val="28"/>
              </w:rPr>
            </w:pPr>
            <w:r>
              <w:rPr>
                <w:rFonts w:eastAsia="標楷體" w:hAnsi="標楷體" w:hint="eastAsia"/>
              </w:rPr>
              <w:t>單位：新台幣仟元</w:t>
            </w:r>
          </w:p>
          <w:p w:rsidR="00DB0631" w:rsidRDefault="00DB0631" w:rsidP="005448EF">
            <w:pPr>
              <w:ind w:firstLineChars="1200" w:firstLine="3363"/>
              <w:rPr>
                <w:rFonts w:eastAsia="標楷體"/>
                <w:b/>
                <w:bCs/>
                <w:sz w:val="28"/>
              </w:rPr>
            </w:pPr>
          </w:p>
          <w:p w:rsidR="00DB0631" w:rsidRDefault="00DB0631" w:rsidP="005448EF">
            <w:pPr>
              <w:ind w:firstLineChars="1200" w:firstLine="3363"/>
              <w:rPr>
                <w:rFonts w:eastAsia="標楷體"/>
                <w:b/>
                <w:bCs/>
                <w:sz w:val="28"/>
              </w:rPr>
            </w:pPr>
          </w:p>
          <w:p w:rsidR="00DB0631" w:rsidRDefault="00DB0631" w:rsidP="005448EF">
            <w:pPr>
              <w:ind w:firstLineChars="1500" w:firstLine="3600"/>
              <w:rPr>
                <w:rFonts w:eastAsia="標楷體"/>
              </w:rPr>
            </w:pPr>
          </w:p>
          <w:p w:rsidR="00DB0631" w:rsidRDefault="00DB0631" w:rsidP="005448EF">
            <w:pPr>
              <w:ind w:firstLineChars="1500" w:firstLine="3600"/>
              <w:rPr>
                <w:rFonts w:eastAsia="標楷體"/>
              </w:rPr>
            </w:pPr>
          </w:p>
          <w:p w:rsidR="00DB0631" w:rsidRDefault="00DB0631" w:rsidP="005448EF">
            <w:pPr>
              <w:ind w:firstLineChars="1500" w:firstLine="3600"/>
              <w:rPr>
                <w:rFonts w:eastAsia="標楷體"/>
              </w:rPr>
            </w:pPr>
          </w:p>
          <w:p w:rsidR="00DB0631" w:rsidRDefault="00DB0631" w:rsidP="005448EF">
            <w:pPr>
              <w:ind w:firstLineChars="1500" w:firstLine="3600"/>
              <w:rPr>
                <w:rFonts w:eastAsia="標楷體"/>
              </w:rPr>
            </w:pPr>
          </w:p>
          <w:p w:rsidR="00DB0631" w:rsidRDefault="00DB0631" w:rsidP="005448EF">
            <w:pPr>
              <w:ind w:firstLineChars="900" w:firstLine="2160"/>
              <w:rPr>
                <w:rFonts w:eastAsia="標楷體"/>
              </w:rPr>
            </w:pPr>
            <w:r>
              <w:rPr>
                <w:rFonts w:eastAsia="標楷體" w:hAnsi="標楷體" w:hint="eastAsia"/>
              </w:rPr>
              <w:t>單位：新台幣仟元</w:t>
            </w:r>
          </w:p>
        </w:tc>
      </w:tr>
      <w:tr w:rsidR="00DB0631" w:rsidTr="002C200A">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DB0631" w:rsidRDefault="00DB0631" w:rsidP="002C200A">
            <w:pPr>
              <w:ind w:left="57" w:right="57"/>
              <w:jc w:val="right"/>
              <w:rPr>
                <w:rFonts w:eastAsia="標楷體"/>
              </w:rPr>
            </w:pPr>
            <w:r>
              <w:rPr>
                <w:rFonts w:eastAsia="標楷體" w:hAnsi="標楷體" w:hint="eastAsia"/>
              </w:rPr>
              <w:t>年度</w:t>
            </w:r>
          </w:p>
          <w:p w:rsidR="00DB0631" w:rsidRDefault="00DB0631" w:rsidP="002C200A">
            <w:pPr>
              <w:rPr>
                <w:rFonts w:eastAsia="標楷體"/>
              </w:rPr>
            </w:pPr>
            <w:r>
              <w:rPr>
                <w:rFonts w:eastAsia="標楷體" w:hAnsi="標楷體" w:hint="eastAsia"/>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DB0631" w:rsidRDefault="00DB0631" w:rsidP="002C200A">
            <w:pPr>
              <w:snapToGrid w:val="0"/>
              <w:spacing w:line="240" w:lineRule="atLeast"/>
              <w:jc w:val="center"/>
              <w:rPr>
                <w:rFonts w:eastAsia="標楷體"/>
                <w:color w:val="000000"/>
              </w:rPr>
            </w:pPr>
            <w:r>
              <w:rPr>
                <w:rFonts w:eastAsia="標楷體"/>
                <w:color w:val="000000"/>
              </w:rPr>
              <w:t>96</w:t>
            </w:r>
            <w:r w:rsidRPr="002A0A2D">
              <w:rPr>
                <w:rFonts w:eastAsia="標楷體" w:hint="eastAsia"/>
                <w:color w:val="000000"/>
              </w:rPr>
              <w:t>年</w:t>
            </w:r>
          </w:p>
          <w:p w:rsidR="00DB0631" w:rsidRPr="002A0A2D" w:rsidRDefault="00DB0631" w:rsidP="002C200A">
            <w:pPr>
              <w:snapToGrid w:val="0"/>
              <w:spacing w:line="240" w:lineRule="atLeast"/>
              <w:jc w:val="center"/>
              <w:rPr>
                <w:rFonts w:eastAsia="標楷體"/>
                <w:color w:val="000000"/>
              </w:rPr>
            </w:pPr>
            <w:r w:rsidRPr="001218BC">
              <w:rPr>
                <w:rFonts w:ascii="標楷體" w:eastAsia="標楷體" w:hAnsi="標楷體"/>
                <w:b/>
              </w:rPr>
              <w:t>(</w:t>
            </w:r>
            <w:r w:rsidRPr="001218BC">
              <w:rPr>
                <w:rFonts w:ascii="標楷體" w:eastAsia="標楷體" w:hAnsi="標楷體" w:hint="eastAsia"/>
                <w:b/>
              </w:rPr>
              <w:t>註</w:t>
            </w:r>
            <w:r>
              <w:rPr>
                <w:rFonts w:ascii="標楷體" w:eastAsia="標楷體" w:hAnsi="標楷體"/>
                <w:b/>
              </w:rPr>
              <w:t>1</w:t>
            </w:r>
            <w:r w:rsidRPr="001218BC">
              <w:rPr>
                <w:rFonts w:ascii="標楷體" w:eastAsia="標楷體" w:hAnsi="標楷體"/>
                <w:b/>
              </w:rPr>
              <w:t>)</w:t>
            </w:r>
          </w:p>
        </w:tc>
        <w:tc>
          <w:tcPr>
            <w:tcW w:w="1736"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2C200A">
            <w:pPr>
              <w:snapToGrid w:val="0"/>
              <w:spacing w:line="240" w:lineRule="atLeast"/>
              <w:jc w:val="center"/>
              <w:rPr>
                <w:rFonts w:eastAsia="標楷體"/>
                <w:color w:val="000000"/>
              </w:rPr>
            </w:pPr>
            <w:r>
              <w:rPr>
                <w:rFonts w:eastAsia="標楷體"/>
                <w:color w:val="000000"/>
              </w:rPr>
              <w:t>97</w:t>
            </w:r>
            <w:r w:rsidRPr="002A0A2D">
              <w:rPr>
                <w:rFonts w:eastAsia="標楷體" w:hint="eastAsia"/>
                <w:color w:val="000000"/>
              </w:rPr>
              <w:t>年</w:t>
            </w:r>
          </w:p>
        </w:tc>
        <w:tc>
          <w:tcPr>
            <w:tcW w:w="1665"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2C200A">
            <w:pPr>
              <w:snapToGrid w:val="0"/>
              <w:spacing w:line="240" w:lineRule="atLeast"/>
              <w:jc w:val="center"/>
              <w:rPr>
                <w:rFonts w:eastAsia="標楷體"/>
                <w:color w:val="000000"/>
              </w:rPr>
            </w:pPr>
            <w:r>
              <w:rPr>
                <w:rFonts w:eastAsia="標楷體"/>
                <w:color w:val="000000"/>
              </w:rPr>
              <w:t>98</w:t>
            </w:r>
            <w:r w:rsidRPr="002A0A2D">
              <w:rPr>
                <w:rFonts w:eastAsia="標楷體" w:hint="eastAsia"/>
                <w:color w:val="000000"/>
              </w:rPr>
              <w:t>年</w:t>
            </w:r>
          </w:p>
        </w:tc>
        <w:tc>
          <w:tcPr>
            <w:tcW w:w="1610"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2C200A">
            <w:pPr>
              <w:snapToGrid w:val="0"/>
              <w:spacing w:line="240" w:lineRule="atLeast"/>
              <w:jc w:val="center"/>
              <w:rPr>
                <w:rFonts w:eastAsia="標楷體"/>
                <w:color w:val="000000"/>
              </w:rPr>
            </w:pPr>
            <w:r>
              <w:rPr>
                <w:rFonts w:eastAsia="標楷體"/>
                <w:color w:val="000000"/>
              </w:rPr>
              <w:t>99</w:t>
            </w:r>
            <w:r w:rsidRPr="002A0A2D">
              <w:rPr>
                <w:rFonts w:eastAsia="標楷體" w:hint="eastAsia"/>
                <w:color w:val="000000"/>
              </w:rPr>
              <w:t>年</w:t>
            </w:r>
          </w:p>
        </w:tc>
        <w:tc>
          <w:tcPr>
            <w:tcW w:w="1691" w:type="dxa"/>
            <w:tcBorders>
              <w:top w:val="single" w:sz="6" w:space="0" w:color="auto"/>
              <w:bottom w:val="single" w:sz="6" w:space="0" w:color="auto"/>
              <w:right w:val="single" w:sz="12" w:space="0" w:color="auto"/>
            </w:tcBorders>
            <w:vAlign w:val="center"/>
          </w:tcPr>
          <w:p w:rsidR="00DB0631" w:rsidRDefault="00DB0631" w:rsidP="002C200A">
            <w:pPr>
              <w:jc w:val="center"/>
              <w:rPr>
                <w:rFonts w:eastAsia="標楷體"/>
              </w:rPr>
            </w:pPr>
            <w:r>
              <w:rPr>
                <w:rFonts w:eastAsia="標楷體"/>
              </w:rPr>
              <w:t>100</w:t>
            </w:r>
            <w:r>
              <w:rPr>
                <w:rFonts w:eastAsia="標楷體" w:hint="eastAsia"/>
              </w:rPr>
              <w:t>年</w:t>
            </w:r>
          </w:p>
        </w:tc>
      </w:tr>
      <w:tr w:rsidR="00DB0631" w:rsidTr="002C200A">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流動資產</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840,890</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349,129</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470,367</w:t>
            </w:r>
          </w:p>
        </w:tc>
        <w:tc>
          <w:tcPr>
            <w:tcW w:w="1691" w:type="dxa"/>
            <w:tcBorders>
              <w:top w:val="single" w:sz="6" w:space="0" w:color="auto"/>
              <w:bottom w:val="single" w:sz="6" w:space="0" w:color="auto"/>
              <w:right w:val="single" w:sz="12"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616,818</w:t>
            </w:r>
          </w:p>
        </w:tc>
      </w:tr>
      <w:tr w:rsidR="00DB0631" w:rsidTr="002C200A">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基金及長期投資</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16,258</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21,997</w:t>
            </w:r>
          </w:p>
        </w:tc>
        <w:tc>
          <w:tcPr>
            <w:tcW w:w="1691" w:type="dxa"/>
            <w:tcBorders>
              <w:top w:val="single" w:sz="6" w:space="0" w:color="auto"/>
              <w:bottom w:val="single" w:sz="6" w:space="0" w:color="auto"/>
              <w:right w:val="single" w:sz="12"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29,638</w:t>
            </w:r>
          </w:p>
        </w:tc>
      </w:tr>
      <w:tr w:rsidR="00DB0631" w:rsidTr="002C200A">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固定資產</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31,055</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582,815</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827,922</w:t>
            </w:r>
          </w:p>
        </w:tc>
        <w:tc>
          <w:tcPr>
            <w:tcW w:w="1691" w:type="dxa"/>
            <w:tcBorders>
              <w:top w:val="single" w:sz="6" w:space="0" w:color="auto"/>
              <w:bottom w:val="single" w:sz="6" w:space="0" w:color="auto"/>
              <w:right w:val="single" w:sz="12"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944,199</w:t>
            </w:r>
          </w:p>
        </w:tc>
      </w:tr>
      <w:tr w:rsidR="00DB0631" w:rsidTr="002C200A">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無形資產</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16,833</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17,839</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46,987</w:t>
            </w:r>
          </w:p>
        </w:tc>
        <w:tc>
          <w:tcPr>
            <w:tcW w:w="1691" w:type="dxa"/>
            <w:tcBorders>
              <w:top w:val="single" w:sz="6" w:space="0" w:color="auto"/>
              <w:bottom w:val="single" w:sz="6" w:space="0" w:color="auto"/>
              <w:right w:val="single" w:sz="12"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49,216</w:t>
            </w:r>
          </w:p>
        </w:tc>
      </w:tr>
      <w:tr w:rsidR="00DB0631" w:rsidTr="002C200A">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其他資產</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920</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50,569</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80,339</w:t>
            </w:r>
          </w:p>
        </w:tc>
        <w:tc>
          <w:tcPr>
            <w:tcW w:w="1691" w:type="dxa"/>
            <w:tcBorders>
              <w:top w:val="single" w:sz="6" w:space="0" w:color="auto"/>
              <w:bottom w:val="single" w:sz="6" w:space="0" w:color="auto"/>
              <w:right w:val="single" w:sz="12"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102,913</w:t>
            </w:r>
          </w:p>
        </w:tc>
      </w:tr>
      <w:tr w:rsidR="00DB0631" w:rsidTr="002C200A">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資產總額</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889,698</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1,016,610</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1,447,612</w:t>
            </w:r>
          </w:p>
        </w:tc>
        <w:tc>
          <w:tcPr>
            <w:tcW w:w="1691" w:type="dxa"/>
            <w:tcBorders>
              <w:top w:val="single" w:sz="6" w:space="0" w:color="auto"/>
              <w:bottom w:val="single" w:sz="6" w:space="0" w:color="auto"/>
              <w:right w:val="single" w:sz="12"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1,742,784</w:t>
            </w:r>
          </w:p>
        </w:tc>
      </w:tr>
      <w:tr w:rsidR="00DB0631" w:rsidTr="002C200A">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流動</w:t>
            </w:r>
          </w:p>
          <w:p w:rsidR="00DB0631" w:rsidRDefault="00DB0631" w:rsidP="002C200A">
            <w:pPr>
              <w:jc w:val="distribute"/>
              <w:rPr>
                <w:rFonts w:eastAsia="標楷體"/>
              </w:rPr>
            </w:pPr>
            <w:r>
              <w:rPr>
                <w:rFonts w:eastAsia="標楷體" w:hAnsi="標楷體" w:hint="eastAsia"/>
              </w:rPr>
              <w:t>負債</w:t>
            </w:r>
          </w:p>
        </w:tc>
        <w:tc>
          <w:tcPr>
            <w:tcW w:w="1077" w:type="dxa"/>
            <w:tcBorders>
              <w:top w:val="single" w:sz="6" w:space="0" w:color="auto"/>
              <w:left w:val="single" w:sz="6" w:space="0" w:color="auto"/>
              <w:bottom w:val="single" w:sz="6" w:space="0" w:color="auto"/>
              <w:right w:val="single" w:sz="6" w:space="0" w:color="auto"/>
            </w:tcBorders>
          </w:tcPr>
          <w:p w:rsidR="00DB0631" w:rsidRDefault="00DB0631" w:rsidP="002C200A">
            <w:pPr>
              <w:pStyle w:val="af0"/>
              <w:adjustRightInd/>
              <w:snapToGrid/>
              <w:spacing w:line="240" w:lineRule="auto"/>
              <w:textAlignment w:val="auto"/>
              <w:rPr>
                <w:kern w:val="2"/>
                <w:szCs w:val="24"/>
              </w:rPr>
            </w:pPr>
            <w:r>
              <w:rPr>
                <w:rFonts w:hAnsi="標楷體" w:hint="eastAsia"/>
                <w:kern w:val="2"/>
                <w:szCs w:val="24"/>
              </w:rPr>
              <w:t>分配前</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8,279</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192,766</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115,284</w:t>
            </w:r>
          </w:p>
        </w:tc>
        <w:tc>
          <w:tcPr>
            <w:tcW w:w="1691" w:type="dxa"/>
            <w:tcBorders>
              <w:top w:val="single" w:sz="6" w:space="0" w:color="auto"/>
              <w:bottom w:val="single" w:sz="6" w:space="0" w:color="auto"/>
              <w:right w:val="single" w:sz="12" w:space="0" w:color="auto"/>
            </w:tcBorders>
            <w:vAlign w:val="center"/>
          </w:tcPr>
          <w:p w:rsidR="00DB0631" w:rsidRDefault="00DB0631" w:rsidP="002C200A">
            <w:pPr>
              <w:pStyle w:val="af0"/>
              <w:rPr>
                <w:szCs w:val="24"/>
              </w:rPr>
            </w:pPr>
            <w:r w:rsidRPr="002A0A2D">
              <w:rPr>
                <w:color w:val="000000"/>
              </w:rPr>
              <w:t>161,904</w:t>
            </w:r>
          </w:p>
        </w:tc>
      </w:tr>
      <w:tr w:rsidR="00DB0631" w:rsidTr="002C200A">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DB0631" w:rsidRDefault="00DB0631" w:rsidP="002C200A">
            <w:pPr>
              <w:jc w:val="right"/>
              <w:rPr>
                <w:rFonts w:eastAsia="標楷體"/>
              </w:rPr>
            </w:pPr>
            <w:r>
              <w:rPr>
                <w:rFonts w:eastAsia="標楷體" w:hAnsi="標楷體" w:hint="eastAsia"/>
              </w:rPr>
              <w:t>分配後</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8,279</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192,766</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115,284</w:t>
            </w:r>
          </w:p>
        </w:tc>
        <w:tc>
          <w:tcPr>
            <w:tcW w:w="1691" w:type="dxa"/>
            <w:tcBorders>
              <w:top w:val="single" w:sz="6" w:space="0" w:color="auto"/>
              <w:bottom w:val="single" w:sz="6" w:space="0" w:color="auto"/>
              <w:right w:val="single" w:sz="12" w:space="0" w:color="auto"/>
            </w:tcBorders>
            <w:vAlign w:val="center"/>
          </w:tcPr>
          <w:p w:rsidR="00DB0631" w:rsidRDefault="00DB0631" w:rsidP="002C200A">
            <w:pPr>
              <w:pStyle w:val="af0"/>
              <w:adjustRightInd/>
              <w:snapToGrid/>
              <w:spacing w:line="240" w:lineRule="auto"/>
              <w:textAlignment w:val="auto"/>
              <w:rPr>
                <w:kern w:val="2"/>
                <w:szCs w:val="24"/>
              </w:rPr>
            </w:pPr>
            <w:r w:rsidRPr="002A0A2D">
              <w:rPr>
                <w:color w:val="000000"/>
              </w:rPr>
              <w:t>161,904</w:t>
            </w:r>
          </w:p>
        </w:tc>
      </w:tr>
      <w:tr w:rsidR="00DB0631" w:rsidTr="002C200A">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長期負債</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117</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819</w:t>
            </w:r>
          </w:p>
        </w:tc>
        <w:tc>
          <w:tcPr>
            <w:tcW w:w="1691" w:type="dxa"/>
            <w:tcBorders>
              <w:top w:val="single" w:sz="6" w:space="0" w:color="auto"/>
              <w:bottom w:val="single" w:sz="6" w:space="0" w:color="auto"/>
              <w:right w:val="single" w:sz="12"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525</w:t>
            </w:r>
          </w:p>
        </w:tc>
      </w:tr>
      <w:tr w:rsidR="00DB0631" w:rsidTr="002C200A">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其他負債</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15,000</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24,387</w:t>
            </w:r>
          </w:p>
        </w:tc>
        <w:tc>
          <w:tcPr>
            <w:tcW w:w="1691" w:type="dxa"/>
            <w:tcBorders>
              <w:top w:val="single" w:sz="6" w:space="0" w:color="auto"/>
              <w:bottom w:val="single" w:sz="6" w:space="0" w:color="auto"/>
              <w:right w:val="single" w:sz="12"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27,570</w:t>
            </w:r>
          </w:p>
        </w:tc>
      </w:tr>
      <w:tr w:rsidR="00DB0631" w:rsidTr="00DB6691">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負債</w:t>
            </w:r>
          </w:p>
          <w:p w:rsidR="00DB0631" w:rsidRDefault="00DB0631" w:rsidP="002C200A">
            <w:pPr>
              <w:jc w:val="distribute"/>
              <w:rPr>
                <w:rFonts w:eastAsia="標楷體"/>
              </w:rPr>
            </w:pPr>
            <w:r>
              <w:rPr>
                <w:rFonts w:eastAsia="標楷體" w:hAnsi="標楷體" w:hint="eastAsia"/>
              </w:rPr>
              <w:t>總額</w:t>
            </w:r>
          </w:p>
        </w:tc>
        <w:tc>
          <w:tcPr>
            <w:tcW w:w="1077" w:type="dxa"/>
            <w:tcBorders>
              <w:top w:val="single" w:sz="6" w:space="0" w:color="auto"/>
              <w:left w:val="single" w:sz="6" w:space="0" w:color="auto"/>
              <w:bottom w:val="single" w:sz="6" w:space="0" w:color="auto"/>
              <w:right w:val="single" w:sz="6" w:space="0" w:color="auto"/>
            </w:tcBorders>
          </w:tcPr>
          <w:p w:rsidR="00DB0631" w:rsidRDefault="00DB0631" w:rsidP="002C200A">
            <w:pPr>
              <w:pStyle w:val="af0"/>
              <w:adjustRightInd/>
              <w:snapToGrid/>
              <w:spacing w:line="240" w:lineRule="auto"/>
              <w:textAlignment w:val="auto"/>
              <w:rPr>
                <w:kern w:val="2"/>
                <w:szCs w:val="24"/>
              </w:rPr>
            </w:pPr>
            <w:r>
              <w:rPr>
                <w:rFonts w:hAnsi="標楷體" w:hint="eastAsia"/>
                <w:kern w:val="2"/>
                <w:szCs w:val="24"/>
              </w:rPr>
              <w:t>分配前</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5448EF">
            <w:pPr>
              <w:snapToGrid w:val="0"/>
              <w:spacing w:line="240" w:lineRule="atLeast"/>
              <w:ind w:rightChars="15"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23,279</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192,883</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140,490</w:t>
            </w:r>
          </w:p>
        </w:tc>
        <w:tc>
          <w:tcPr>
            <w:tcW w:w="1691" w:type="dxa"/>
            <w:tcBorders>
              <w:top w:val="single" w:sz="6" w:space="0" w:color="auto"/>
              <w:bottom w:val="single" w:sz="6" w:space="0" w:color="auto"/>
              <w:right w:val="single" w:sz="12"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189,999</w:t>
            </w:r>
          </w:p>
        </w:tc>
      </w:tr>
      <w:tr w:rsidR="00DB0631" w:rsidTr="00DB6691">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DB0631" w:rsidRDefault="00DB0631" w:rsidP="002C200A">
            <w:pPr>
              <w:jc w:val="right"/>
              <w:rPr>
                <w:rFonts w:eastAsia="標楷體"/>
              </w:rPr>
            </w:pPr>
            <w:r>
              <w:rPr>
                <w:rFonts w:eastAsia="標楷體" w:hAnsi="標楷體" w:hint="eastAsia"/>
              </w:rPr>
              <w:t>分配後</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5448EF">
            <w:pPr>
              <w:snapToGrid w:val="0"/>
              <w:spacing w:line="240" w:lineRule="atLeast"/>
              <w:ind w:rightChars="15"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23,279</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192,883</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140,490</w:t>
            </w:r>
          </w:p>
        </w:tc>
        <w:tc>
          <w:tcPr>
            <w:tcW w:w="1691" w:type="dxa"/>
            <w:tcBorders>
              <w:top w:val="single" w:sz="6" w:space="0" w:color="auto"/>
              <w:bottom w:val="single" w:sz="6" w:space="0" w:color="auto"/>
              <w:right w:val="single" w:sz="12"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189,999</w:t>
            </w:r>
          </w:p>
        </w:tc>
      </w:tr>
      <w:tr w:rsidR="00DB0631" w:rsidTr="002C200A">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股本</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5448EF">
            <w:pPr>
              <w:snapToGrid w:val="0"/>
              <w:spacing w:line="240" w:lineRule="atLeast"/>
              <w:ind w:rightChars="15"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900,000</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900,000</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1,400,000</w:t>
            </w:r>
          </w:p>
        </w:tc>
        <w:tc>
          <w:tcPr>
            <w:tcW w:w="1691" w:type="dxa"/>
            <w:tcBorders>
              <w:top w:val="single" w:sz="6" w:space="0" w:color="auto"/>
              <w:bottom w:val="single" w:sz="6" w:space="0" w:color="auto"/>
              <w:right w:val="single" w:sz="12"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1,680,000</w:t>
            </w:r>
          </w:p>
        </w:tc>
      </w:tr>
      <w:tr w:rsidR="00DB0631" w:rsidTr="007C3D65">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資本公積</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5448EF">
            <w:pPr>
              <w:snapToGrid w:val="0"/>
              <w:spacing w:line="240" w:lineRule="atLeast"/>
              <w:ind w:rightChars="15"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100,000</w:t>
            </w:r>
          </w:p>
        </w:tc>
        <w:tc>
          <w:tcPr>
            <w:tcW w:w="1691" w:type="dxa"/>
            <w:tcBorders>
              <w:top w:val="single" w:sz="6" w:space="0" w:color="auto"/>
              <w:bottom w:val="single" w:sz="6" w:space="0" w:color="auto"/>
              <w:right w:val="single" w:sz="12"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268,650</w:t>
            </w:r>
          </w:p>
        </w:tc>
      </w:tr>
      <w:tr w:rsidR="00DB0631" w:rsidTr="002C200A">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保留</w:t>
            </w:r>
          </w:p>
          <w:p w:rsidR="00DB0631" w:rsidRDefault="00DB0631" w:rsidP="002C200A">
            <w:pPr>
              <w:jc w:val="distribute"/>
              <w:rPr>
                <w:rFonts w:eastAsia="標楷體"/>
              </w:rPr>
            </w:pPr>
            <w:r>
              <w:rPr>
                <w:rFonts w:eastAsia="標楷體" w:hAnsi="標楷體" w:hint="eastAsia"/>
              </w:rPr>
              <w:t>盈餘</w:t>
            </w:r>
          </w:p>
        </w:tc>
        <w:tc>
          <w:tcPr>
            <w:tcW w:w="1077" w:type="dxa"/>
            <w:tcBorders>
              <w:top w:val="single" w:sz="6" w:space="0" w:color="auto"/>
              <w:left w:val="single" w:sz="6" w:space="0" w:color="auto"/>
              <w:bottom w:val="single" w:sz="6" w:space="0" w:color="auto"/>
              <w:right w:val="single" w:sz="6" w:space="0" w:color="auto"/>
            </w:tcBorders>
          </w:tcPr>
          <w:p w:rsidR="00DB0631" w:rsidRDefault="00DB0631" w:rsidP="002C200A">
            <w:pPr>
              <w:pStyle w:val="af0"/>
              <w:adjustRightInd/>
              <w:snapToGrid/>
              <w:spacing w:line="240" w:lineRule="auto"/>
              <w:textAlignment w:val="auto"/>
              <w:rPr>
                <w:kern w:val="2"/>
                <w:szCs w:val="24"/>
              </w:rPr>
            </w:pPr>
            <w:r>
              <w:rPr>
                <w:rFonts w:hAnsi="標楷體" w:hint="eastAsia"/>
                <w:kern w:val="2"/>
                <w:szCs w:val="24"/>
              </w:rPr>
              <w:t>分配前</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5448EF">
            <w:pPr>
              <w:snapToGrid w:val="0"/>
              <w:spacing w:line="240" w:lineRule="atLeast"/>
              <w:ind w:rightChars="15"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(33,581)</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(74,927)</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(188,271)</w:t>
            </w:r>
          </w:p>
        </w:tc>
        <w:tc>
          <w:tcPr>
            <w:tcW w:w="1691" w:type="dxa"/>
            <w:tcBorders>
              <w:top w:val="single" w:sz="6" w:space="0" w:color="auto"/>
              <w:bottom w:val="single" w:sz="6" w:space="0" w:color="auto"/>
              <w:right w:val="single" w:sz="12" w:space="0" w:color="auto"/>
            </w:tcBorders>
            <w:vAlign w:val="center"/>
          </w:tcPr>
          <w:p w:rsidR="00DB0631" w:rsidRDefault="00DB0631" w:rsidP="00040010">
            <w:pPr>
              <w:pStyle w:val="af0"/>
              <w:rPr>
                <w:szCs w:val="24"/>
              </w:rPr>
            </w:pPr>
            <w:r w:rsidRPr="002A0A2D">
              <w:rPr>
                <w:color w:val="000000"/>
              </w:rPr>
              <w:t>(393,650)</w:t>
            </w:r>
          </w:p>
        </w:tc>
      </w:tr>
      <w:tr w:rsidR="00DB0631" w:rsidTr="002C200A">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DB0631" w:rsidRDefault="00DB0631" w:rsidP="002C200A">
            <w:pPr>
              <w:jc w:val="right"/>
              <w:rPr>
                <w:rFonts w:eastAsia="標楷體"/>
              </w:rPr>
            </w:pPr>
            <w:r>
              <w:rPr>
                <w:rFonts w:eastAsia="標楷體" w:hAnsi="標楷體" w:hint="eastAsia"/>
              </w:rPr>
              <w:t>分配後</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5448EF">
            <w:pPr>
              <w:snapToGrid w:val="0"/>
              <w:spacing w:line="240" w:lineRule="atLeast"/>
              <w:ind w:rightChars="15"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(33,581)</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(74,927)</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(188,271)</w:t>
            </w:r>
          </w:p>
        </w:tc>
        <w:tc>
          <w:tcPr>
            <w:tcW w:w="1691" w:type="dxa"/>
            <w:tcBorders>
              <w:top w:val="single" w:sz="6" w:space="0" w:color="auto"/>
              <w:bottom w:val="single" w:sz="6" w:space="0" w:color="auto"/>
              <w:right w:val="single" w:sz="12" w:space="0" w:color="auto"/>
            </w:tcBorders>
            <w:vAlign w:val="center"/>
          </w:tcPr>
          <w:p w:rsidR="00DB0631" w:rsidRDefault="00DB0631" w:rsidP="00040010">
            <w:pPr>
              <w:jc w:val="right"/>
              <w:rPr>
                <w:rFonts w:eastAsia="標楷體"/>
              </w:rPr>
            </w:pPr>
            <w:r w:rsidRPr="002A0A2D">
              <w:rPr>
                <w:rFonts w:eastAsia="標楷體"/>
                <w:color w:val="000000"/>
              </w:rPr>
              <w:t>(393,650)</w:t>
            </w:r>
          </w:p>
        </w:tc>
      </w:tr>
      <w:tr w:rsidR="00DB0631" w:rsidTr="002C200A">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Pr="002A0A2D" w:rsidRDefault="00DB0631" w:rsidP="002C200A">
            <w:pPr>
              <w:snapToGrid w:val="0"/>
              <w:spacing w:line="240" w:lineRule="atLeast"/>
              <w:ind w:right="152"/>
              <w:jc w:val="distribute"/>
              <w:rPr>
                <w:rFonts w:eastAsia="標楷體"/>
                <w:color w:val="000000"/>
              </w:rPr>
            </w:pPr>
            <w:r w:rsidRPr="002A0A2D">
              <w:rPr>
                <w:rFonts w:eastAsia="標楷體" w:hint="eastAsia"/>
                <w:color w:val="000000"/>
              </w:rPr>
              <w:t>金融商品未實現</w:t>
            </w:r>
          </w:p>
          <w:p w:rsidR="00DB0631" w:rsidRDefault="00DB0631" w:rsidP="002C200A">
            <w:pPr>
              <w:jc w:val="distribute"/>
              <w:rPr>
                <w:rFonts w:eastAsia="標楷體"/>
              </w:rPr>
            </w:pPr>
            <w:r w:rsidRPr="002A0A2D">
              <w:rPr>
                <w:rFonts w:eastAsia="標楷體" w:hint="eastAsia"/>
                <w:color w:val="000000"/>
              </w:rPr>
              <w:t>損益</w:t>
            </w:r>
          </w:p>
        </w:tc>
        <w:tc>
          <w:tcPr>
            <w:tcW w:w="1668"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5448EF">
            <w:pPr>
              <w:snapToGrid w:val="0"/>
              <w:spacing w:line="240" w:lineRule="atLeast"/>
              <w:ind w:rightChars="15"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5448EF">
            <w:pPr>
              <w:snapToGrid w:val="0"/>
              <w:spacing w:line="240" w:lineRule="atLeast"/>
              <w:ind w:rightChars="15" w:right="36"/>
              <w:jc w:val="right"/>
              <w:rPr>
                <w:rFonts w:eastAsia="標楷體"/>
                <w:color w:val="000000"/>
              </w:rPr>
            </w:pPr>
            <w:r w:rsidRPr="002A0A2D">
              <w:rPr>
                <w:rFonts w:eastAsia="標楷體"/>
                <w:color w:val="000000"/>
              </w:rPr>
              <w:t>-</w:t>
            </w:r>
          </w:p>
        </w:tc>
        <w:tc>
          <w:tcPr>
            <w:tcW w:w="1665"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(1,152)</w:t>
            </w:r>
          </w:p>
        </w:tc>
        <w:tc>
          <w:tcPr>
            <w:tcW w:w="1610"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(3,124)</w:t>
            </w:r>
          </w:p>
        </w:tc>
        <w:tc>
          <w:tcPr>
            <w:tcW w:w="1691" w:type="dxa"/>
            <w:tcBorders>
              <w:top w:val="single" w:sz="6" w:space="0" w:color="auto"/>
              <w:bottom w:val="single" w:sz="6" w:space="0" w:color="auto"/>
              <w:right w:val="single" w:sz="12" w:space="0" w:color="auto"/>
            </w:tcBorders>
            <w:vAlign w:val="center"/>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(1,085)</w:t>
            </w:r>
          </w:p>
        </w:tc>
      </w:tr>
      <w:tr w:rsidR="00DB0631" w:rsidTr="002C200A">
        <w:tc>
          <w:tcPr>
            <w:tcW w:w="2098" w:type="dxa"/>
            <w:gridSpan w:val="2"/>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累積換算調整數</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5448EF">
            <w:pPr>
              <w:snapToGrid w:val="0"/>
              <w:spacing w:line="240" w:lineRule="atLeast"/>
              <w:ind w:rightChars="15" w:right="36"/>
              <w:jc w:val="right"/>
              <w:rPr>
                <w:rFonts w:eastAsia="標楷體"/>
                <w:color w:val="000000"/>
              </w:rPr>
            </w:pPr>
            <w:r>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5448EF">
            <w:pPr>
              <w:snapToGrid w:val="0"/>
              <w:spacing w:line="240" w:lineRule="atLeast"/>
              <w:ind w:rightChars="15" w:right="36"/>
              <w:jc w:val="right"/>
              <w:rPr>
                <w:rFonts w:eastAsia="標楷體"/>
                <w:color w:val="000000"/>
              </w:rPr>
            </w:pPr>
            <w:r>
              <w:rPr>
                <w:rFonts w:eastAsia="標楷體"/>
                <w:color w:val="000000"/>
              </w:rPr>
              <w:t>-</w:t>
            </w:r>
          </w:p>
        </w:tc>
        <w:tc>
          <w:tcPr>
            <w:tcW w:w="1665"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(194)</w:t>
            </w:r>
          </w:p>
        </w:tc>
        <w:tc>
          <w:tcPr>
            <w:tcW w:w="1610"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(1,483)</w:t>
            </w:r>
          </w:p>
        </w:tc>
        <w:tc>
          <w:tcPr>
            <w:tcW w:w="1691" w:type="dxa"/>
            <w:tcBorders>
              <w:top w:val="single" w:sz="6" w:space="0" w:color="auto"/>
              <w:bottom w:val="single" w:sz="6" w:space="0" w:color="auto"/>
              <w:right w:val="single" w:sz="12" w:space="0" w:color="auto"/>
            </w:tcBorders>
            <w:vAlign w:val="center"/>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(1,130)</w:t>
            </w:r>
          </w:p>
        </w:tc>
      </w:tr>
      <w:tr w:rsidR="00DB0631" w:rsidTr="002C200A">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B0631" w:rsidRDefault="00DB0631" w:rsidP="002C200A">
            <w:pPr>
              <w:jc w:val="distribute"/>
              <w:rPr>
                <w:rFonts w:eastAsia="標楷體"/>
              </w:rPr>
            </w:pPr>
            <w:r>
              <w:rPr>
                <w:rFonts w:eastAsia="標楷體" w:hAnsi="標楷體" w:hint="eastAsia"/>
              </w:rPr>
              <w:t>股東權益總額</w:t>
            </w:r>
          </w:p>
        </w:tc>
        <w:tc>
          <w:tcPr>
            <w:tcW w:w="1077" w:type="dxa"/>
            <w:tcBorders>
              <w:top w:val="single" w:sz="6" w:space="0" w:color="auto"/>
              <w:left w:val="single" w:sz="6" w:space="0" w:color="auto"/>
              <w:bottom w:val="single" w:sz="6" w:space="0" w:color="auto"/>
              <w:right w:val="single" w:sz="6" w:space="0" w:color="auto"/>
            </w:tcBorders>
          </w:tcPr>
          <w:p w:rsidR="00DB0631" w:rsidRDefault="00DB0631" w:rsidP="002C200A">
            <w:pPr>
              <w:pStyle w:val="af0"/>
              <w:adjustRightInd/>
              <w:snapToGrid/>
              <w:spacing w:line="240" w:lineRule="auto"/>
              <w:textAlignment w:val="auto"/>
              <w:rPr>
                <w:kern w:val="2"/>
                <w:szCs w:val="24"/>
              </w:rPr>
            </w:pPr>
            <w:r>
              <w:rPr>
                <w:rFonts w:hAnsi="標楷體" w:hint="eastAsia"/>
                <w:kern w:val="2"/>
                <w:szCs w:val="24"/>
              </w:rPr>
              <w:t>分配前</w:t>
            </w:r>
          </w:p>
        </w:tc>
        <w:tc>
          <w:tcPr>
            <w:tcW w:w="1668" w:type="dxa"/>
            <w:tcBorders>
              <w:top w:val="single" w:sz="6" w:space="0" w:color="auto"/>
              <w:left w:val="single" w:sz="6" w:space="0" w:color="auto"/>
              <w:bottom w:val="single" w:sz="6" w:space="0" w:color="auto"/>
              <w:right w:val="single" w:sz="6" w:space="0" w:color="auto"/>
            </w:tcBorders>
          </w:tcPr>
          <w:p w:rsidR="00DB0631" w:rsidRPr="002A0A2D" w:rsidRDefault="00DB0631" w:rsidP="005448EF">
            <w:pPr>
              <w:snapToGrid w:val="0"/>
              <w:spacing w:line="240" w:lineRule="atLeast"/>
              <w:ind w:rightChars="15"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6"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866,419</w:t>
            </w:r>
          </w:p>
        </w:tc>
        <w:tc>
          <w:tcPr>
            <w:tcW w:w="1665"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823,727</w:t>
            </w:r>
          </w:p>
        </w:tc>
        <w:tc>
          <w:tcPr>
            <w:tcW w:w="1610" w:type="dxa"/>
            <w:tcBorders>
              <w:top w:val="single" w:sz="6" w:space="0" w:color="auto"/>
              <w:left w:val="single" w:sz="6" w:space="0" w:color="auto"/>
              <w:bottom w:val="single" w:sz="6"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1,307,122</w:t>
            </w:r>
          </w:p>
        </w:tc>
        <w:tc>
          <w:tcPr>
            <w:tcW w:w="1691" w:type="dxa"/>
            <w:tcBorders>
              <w:top w:val="single" w:sz="6" w:space="0" w:color="auto"/>
              <w:bottom w:val="single" w:sz="6" w:space="0" w:color="auto"/>
              <w:right w:val="single" w:sz="12" w:space="0" w:color="auto"/>
            </w:tcBorders>
            <w:vAlign w:val="center"/>
          </w:tcPr>
          <w:p w:rsidR="00DB0631" w:rsidRDefault="00DB0631" w:rsidP="002C200A">
            <w:pPr>
              <w:jc w:val="right"/>
              <w:rPr>
                <w:rFonts w:eastAsia="標楷體"/>
              </w:rPr>
            </w:pPr>
            <w:r w:rsidRPr="002A0A2D">
              <w:rPr>
                <w:rFonts w:eastAsia="標楷體"/>
                <w:color w:val="000000"/>
              </w:rPr>
              <w:t>1,552,785</w:t>
            </w:r>
          </w:p>
        </w:tc>
      </w:tr>
      <w:tr w:rsidR="00DB0631" w:rsidTr="002C200A">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DB0631" w:rsidRDefault="00DB0631" w:rsidP="002C200A">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DB0631" w:rsidRDefault="00DB0631" w:rsidP="002C200A">
            <w:pPr>
              <w:jc w:val="right"/>
              <w:rPr>
                <w:rFonts w:eastAsia="標楷體"/>
              </w:rPr>
            </w:pPr>
            <w:r>
              <w:rPr>
                <w:rFonts w:eastAsia="標楷體" w:hAnsi="標楷體" w:hint="eastAsia"/>
              </w:rPr>
              <w:t>分配後</w:t>
            </w:r>
          </w:p>
        </w:tc>
        <w:tc>
          <w:tcPr>
            <w:tcW w:w="1668" w:type="dxa"/>
            <w:tcBorders>
              <w:top w:val="single" w:sz="6" w:space="0" w:color="auto"/>
              <w:left w:val="single" w:sz="6" w:space="0" w:color="auto"/>
              <w:bottom w:val="single" w:sz="12" w:space="0" w:color="auto"/>
              <w:right w:val="single" w:sz="6" w:space="0" w:color="auto"/>
            </w:tcBorders>
          </w:tcPr>
          <w:p w:rsidR="00DB0631" w:rsidRPr="002A0A2D" w:rsidRDefault="00DB0631" w:rsidP="005448EF">
            <w:pPr>
              <w:snapToGrid w:val="0"/>
              <w:spacing w:line="240" w:lineRule="atLeast"/>
              <w:ind w:rightChars="15" w:right="36"/>
              <w:jc w:val="right"/>
              <w:rPr>
                <w:rFonts w:eastAsia="標楷體"/>
                <w:color w:val="000000"/>
              </w:rPr>
            </w:pPr>
            <w:r w:rsidRPr="002A0A2D">
              <w:rPr>
                <w:rFonts w:eastAsia="標楷體"/>
                <w:color w:val="000000"/>
              </w:rPr>
              <w:t>-</w:t>
            </w:r>
          </w:p>
        </w:tc>
        <w:tc>
          <w:tcPr>
            <w:tcW w:w="1736" w:type="dxa"/>
            <w:tcBorders>
              <w:top w:val="single" w:sz="6" w:space="0" w:color="auto"/>
              <w:left w:val="single" w:sz="6" w:space="0" w:color="auto"/>
              <w:bottom w:val="single" w:sz="12" w:space="0" w:color="auto"/>
              <w:right w:val="single" w:sz="6" w:space="0" w:color="auto"/>
            </w:tcBorders>
          </w:tcPr>
          <w:p w:rsidR="00DB0631" w:rsidRPr="002A0A2D" w:rsidRDefault="00DB0631" w:rsidP="002C200A">
            <w:pPr>
              <w:snapToGrid w:val="0"/>
              <w:spacing w:line="240" w:lineRule="atLeast"/>
              <w:ind w:right="57"/>
              <w:jc w:val="right"/>
              <w:rPr>
                <w:rFonts w:eastAsia="標楷體"/>
                <w:color w:val="000000"/>
              </w:rPr>
            </w:pPr>
            <w:r w:rsidRPr="002A0A2D">
              <w:rPr>
                <w:rFonts w:eastAsia="標楷體"/>
                <w:color w:val="000000"/>
              </w:rPr>
              <w:t>866,419</w:t>
            </w:r>
          </w:p>
        </w:tc>
        <w:tc>
          <w:tcPr>
            <w:tcW w:w="1665" w:type="dxa"/>
            <w:tcBorders>
              <w:top w:val="single" w:sz="6" w:space="0" w:color="auto"/>
              <w:left w:val="single" w:sz="6" w:space="0" w:color="auto"/>
              <w:bottom w:val="single" w:sz="12"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823,727</w:t>
            </w:r>
          </w:p>
        </w:tc>
        <w:tc>
          <w:tcPr>
            <w:tcW w:w="1610" w:type="dxa"/>
            <w:tcBorders>
              <w:top w:val="single" w:sz="6" w:space="0" w:color="auto"/>
              <w:left w:val="single" w:sz="6" w:space="0" w:color="auto"/>
              <w:bottom w:val="single" w:sz="12" w:space="0" w:color="auto"/>
              <w:right w:val="single" w:sz="6" w:space="0" w:color="auto"/>
            </w:tcBorders>
          </w:tcPr>
          <w:p w:rsidR="00DB0631" w:rsidRPr="002A0A2D" w:rsidRDefault="00DB0631" w:rsidP="006E4968">
            <w:pPr>
              <w:snapToGrid w:val="0"/>
              <w:spacing w:line="240" w:lineRule="atLeast"/>
              <w:ind w:right="57"/>
              <w:jc w:val="right"/>
              <w:rPr>
                <w:rFonts w:eastAsia="標楷體"/>
                <w:color w:val="000000"/>
              </w:rPr>
            </w:pPr>
            <w:r w:rsidRPr="002A0A2D">
              <w:rPr>
                <w:rFonts w:eastAsia="標楷體"/>
                <w:color w:val="000000"/>
              </w:rPr>
              <w:t>1,307,122</w:t>
            </w:r>
          </w:p>
        </w:tc>
        <w:tc>
          <w:tcPr>
            <w:tcW w:w="1691" w:type="dxa"/>
            <w:tcBorders>
              <w:top w:val="single" w:sz="6" w:space="0" w:color="auto"/>
              <w:bottom w:val="single" w:sz="12" w:space="0" w:color="auto"/>
              <w:right w:val="single" w:sz="12" w:space="0" w:color="auto"/>
            </w:tcBorders>
            <w:vAlign w:val="center"/>
          </w:tcPr>
          <w:p w:rsidR="00DB0631" w:rsidRDefault="00DB0631" w:rsidP="00040010">
            <w:pPr>
              <w:jc w:val="right"/>
              <w:rPr>
                <w:rFonts w:eastAsia="標楷體"/>
              </w:rPr>
            </w:pPr>
            <w:r w:rsidRPr="002A0A2D">
              <w:rPr>
                <w:rFonts w:eastAsia="標楷體"/>
                <w:color w:val="000000"/>
              </w:rPr>
              <w:t>1,552,785</w:t>
            </w:r>
          </w:p>
        </w:tc>
      </w:tr>
    </w:tbl>
    <w:p w:rsidR="00DB0631" w:rsidRDefault="00DB0631" w:rsidP="008773EA">
      <w:pPr>
        <w:pStyle w:val="Web"/>
        <w:widowControl w:val="0"/>
        <w:spacing w:before="0" w:beforeAutospacing="0" w:after="0" w:afterAutospacing="0"/>
        <w:rPr>
          <w:rFonts w:ascii="標楷體" w:eastAsia="標楷體" w:hAnsi="標楷體"/>
          <w:b/>
        </w:rPr>
      </w:pPr>
      <w:r w:rsidRPr="001218BC">
        <w:rPr>
          <w:rFonts w:ascii="標楷體" w:eastAsia="標楷體" w:hAnsi="標楷體"/>
          <w:b/>
        </w:rPr>
        <w:t>(</w:t>
      </w:r>
      <w:r w:rsidRPr="001218BC">
        <w:rPr>
          <w:rFonts w:ascii="標楷體" w:eastAsia="標楷體" w:hAnsi="標楷體" w:hint="eastAsia"/>
          <w:b/>
        </w:rPr>
        <w:t>註</w:t>
      </w:r>
      <w:r>
        <w:rPr>
          <w:rFonts w:ascii="標楷體" w:eastAsia="標楷體" w:hAnsi="標楷體"/>
          <w:b/>
        </w:rPr>
        <w:t>1</w:t>
      </w:r>
      <w:r w:rsidRPr="001218BC">
        <w:rPr>
          <w:rFonts w:ascii="標楷體" w:eastAsia="標楷體" w:hAnsi="標楷體"/>
          <w:b/>
        </w:rPr>
        <w:t>)</w:t>
      </w:r>
      <w:r>
        <w:rPr>
          <w:rFonts w:ascii="標楷體" w:eastAsia="標楷體" w:hAnsi="標楷體" w:hint="eastAsia"/>
          <w:b/>
        </w:rPr>
        <w:t>本公司成立於</w:t>
      </w:r>
      <w:smartTag w:uri="urn:schemas-microsoft-com:office:smarttags" w:element="chsdate">
        <w:smartTagPr>
          <w:attr w:name="Year" w:val="1997"/>
          <w:attr w:name="Month" w:val="2"/>
          <w:attr w:name="Day" w:val="1"/>
          <w:attr w:name="IsLunarDate" w:val="False"/>
          <w:attr w:name="IsROCDate" w:val="False"/>
        </w:smartTagPr>
        <w:r>
          <w:rPr>
            <w:rFonts w:ascii="標楷體" w:eastAsia="標楷體" w:hAnsi="標楷體"/>
            <w:b/>
          </w:rPr>
          <w:t>97</w:t>
        </w:r>
        <w:r>
          <w:rPr>
            <w:rFonts w:ascii="標楷體" w:eastAsia="標楷體" w:hAnsi="標楷體" w:hint="eastAsia"/>
            <w:b/>
          </w:rPr>
          <w:t>年</w:t>
        </w:r>
        <w:r>
          <w:rPr>
            <w:rFonts w:ascii="標楷體" w:eastAsia="標楷體" w:hAnsi="標楷體"/>
            <w:b/>
          </w:rPr>
          <w:t>2</w:t>
        </w:r>
        <w:r>
          <w:rPr>
            <w:rFonts w:ascii="標楷體" w:eastAsia="標楷體" w:hAnsi="標楷體" w:hint="eastAsia"/>
            <w:b/>
          </w:rPr>
          <w:t>月</w:t>
        </w:r>
        <w:r>
          <w:rPr>
            <w:rFonts w:ascii="標楷體" w:eastAsia="標楷體" w:hAnsi="標楷體"/>
            <w:b/>
          </w:rPr>
          <w:t>1</w:t>
        </w:r>
        <w:r>
          <w:rPr>
            <w:rFonts w:ascii="標楷體" w:eastAsia="標楷體" w:hAnsi="標楷體" w:hint="eastAsia"/>
            <w:b/>
          </w:rPr>
          <w:t>日</w:t>
        </w:r>
      </w:smartTag>
      <w:r>
        <w:rPr>
          <w:rFonts w:ascii="標楷體" w:eastAsia="標楷體" w:hAnsi="標楷體" w:hint="eastAsia"/>
          <w:b/>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DB0631" w:rsidTr="002C200A">
        <w:trPr>
          <w:cantSplit/>
          <w:trHeight w:val="707"/>
        </w:trPr>
        <w:tc>
          <w:tcPr>
            <w:tcW w:w="9748" w:type="dxa"/>
            <w:gridSpan w:val="5"/>
            <w:tcBorders>
              <w:bottom w:val="single" w:sz="6" w:space="0" w:color="auto"/>
            </w:tcBorders>
          </w:tcPr>
          <w:p w:rsidR="00DB0631" w:rsidRDefault="006A65D4" w:rsidP="002C200A">
            <w:pPr>
              <w:jc w:val="center"/>
              <w:rPr>
                <w:rFonts w:ascii="標楷體" w:eastAsia="標楷體" w:hAnsi="新細明體"/>
                <w:b/>
                <w:bCs/>
                <w:sz w:val="28"/>
              </w:rPr>
            </w:pPr>
            <w:r w:rsidRPr="006A65D4">
              <w:rPr>
                <w:noProof/>
              </w:rPr>
              <w:pict>
                <v:shape id="_x0000_s1039" type="#_x0000_t202" style="position:absolute;left:0;text-align:left;margin-left:0;margin-top:-.05pt;width:486pt;height:35.45pt;z-index:-251652096" fillcolor="#ededed" stroked="f">
                  <v:fill rotate="t" focus="50%" type="gradient"/>
                  <v:textbox style="mso-next-textbox:#_x0000_s1039">
                    <w:txbxContent>
                      <w:p w:rsidR="00DB0631" w:rsidRDefault="00DB0631" w:rsidP="00D94448"/>
                    </w:txbxContent>
                  </v:textbox>
                </v:shape>
              </w:pict>
            </w:r>
            <w:r w:rsidR="00DB0631">
              <w:rPr>
                <w:rFonts w:ascii="標楷體" w:eastAsia="標楷體" w:hAnsi="新細明體" w:hint="eastAsia"/>
                <w:b/>
                <w:bCs/>
                <w:sz w:val="28"/>
              </w:rPr>
              <w:t>最近三年度財務比率</w:t>
            </w:r>
          </w:p>
        </w:tc>
      </w:tr>
      <w:tr w:rsidR="00DB0631" w:rsidTr="002C200A">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DB0631" w:rsidRDefault="00DB0631" w:rsidP="002C200A">
            <w:pPr>
              <w:wordWrap w:val="0"/>
              <w:ind w:left="57" w:right="57"/>
              <w:jc w:val="right"/>
              <w:rPr>
                <w:rFonts w:eastAsia="標楷體"/>
              </w:rPr>
            </w:pPr>
            <w:r>
              <w:rPr>
                <w:rFonts w:eastAsia="標楷體" w:hAnsi="標楷體" w:hint="eastAsia"/>
              </w:rPr>
              <w:t>年度</w:t>
            </w:r>
          </w:p>
          <w:p w:rsidR="00DB0631" w:rsidRDefault="00DB0631" w:rsidP="005448EF">
            <w:pPr>
              <w:ind w:firstLineChars="100" w:firstLine="240"/>
              <w:rPr>
                <w:rFonts w:eastAsia="標楷體"/>
              </w:rPr>
            </w:pPr>
            <w:r>
              <w:rPr>
                <w:rFonts w:eastAsia="標楷體" w:hAnsi="標楷體" w:hint="eastAsia"/>
              </w:rPr>
              <w:t>項目</w:t>
            </w:r>
          </w:p>
        </w:tc>
        <w:tc>
          <w:tcPr>
            <w:tcW w:w="2294"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2C200A">
            <w:pPr>
              <w:snapToGrid w:val="0"/>
              <w:spacing w:line="240" w:lineRule="atLeast"/>
              <w:jc w:val="center"/>
              <w:rPr>
                <w:rFonts w:eastAsia="標楷體"/>
                <w:color w:val="000000"/>
              </w:rPr>
            </w:pPr>
            <w:r w:rsidRPr="002A0A2D">
              <w:rPr>
                <w:rFonts w:eastAsia="標楷體"/>
                <w:color w:val="000000"/>
              </w:rPr>
              <w:t>98</w:t>
            </w:r>
            <w:r w:rsidRPr="002A0A2D">
              <w:rPr>
                <w:rFonts w:eastAsia="標楷體" w:hint="eastAsia"/>
                <w:color w:val="000000"/>
              </w:rPr>
              <w:t>年</w:t>
            </w:r>
          </w:p>
        </w:tc>
        <w:tc>
          <w:tcPr>
            <w:tcW w:w="2160" w:type="dxa"/>
            <w:tcBorders>
              <w:top w:val="single" w:sz="6" w:space="0" w:color="auto"/>
              <w:left w:val="single" w:sz="6" w:space="0" w:color="auto"/>
              <w:bottom w:val="single" w:sz="6" w:space="0" w:color="auto"/>
              <w:right w:val="single" w:sz="6" w:space="0" w:color="auto"/>
            </w:tcBorders>
            <w:vAlign w:val="center"/>
          </w:tcPr>
          <w:p w:rsidR="00DB0631" w:rsidRPr="002A0A2D" w:rsidRDefault="00DB0631" w:rsidP="002C200A">
            <w:pPr>
              <w:snapToGrid w:val="0"/>
              <w:spacing w:line="240" w:lineRule="atLeast"/>
              <w:jc w:val="center"/>
              <w:rPr>
                <w:rFonts w:eastAsia="標楷體"/>
                <w:color w:val="000000"/>
              </w:rPr>
            </w:pPr>
            <w:r w:rsidRPr="002A0A2D">
              <w:rPr>
                <w:rFonts w:eastAsia="標楷體"/>
                <w:color w:val="000000"/>
              </w:rPr>
              <w:t>99</w:t>
            </w:r>
            <w:r w:rsidRPr="002A0A2D">
              <w:rPr>
                <w:rFonts w:eastAsia="標楷體" w:hint="eastAsia"/>
                <w:color w:val="000000"/>
              </w:rPr>
              <w:t>年</w:t>
            </w:r>
          </w:p>
        </w:tc>
        <w:tc>
          <w:tcPr>
            <w:tcW w:w="2160" w:type="dxa"/>
            <w:tcBorders>
              <w:top w:val="single" w:sz="6" w:space="0" w:color="auto"/>
              <w:bottom w:val="single" w:sz="6" w:space="0" w:color="auto"/>
              <w:right w:val="single" w:sz="6" w:space="0" w:color="auto"/>
            </w:tcBorders>
            <w:vAlign w:val="center"/>
          </w:tcPr>
          <w:p w:rsidR="00DB0631" w:rsidRPr="002A0A2D" w:rsidRDefault="00DB0631" w:rsidP="002C200A">
            <w:pPr>
              <w:snapToGrid w:val="0"/>
              <w:spacing w:line="240" w:lineRule="atLeast"/>
              <w:jc w:val="center"/>
              <w:rPr>
                <w:rFonts w:eastAsia="標楷體"/>
                <w:color w:val="000000"/>
              </w:rPr>
            </w:pPr>
            <w:r w:rsidRPr="002A0A2D">
              <w:rPr>
                <w:rFonts w:eastAsia="標楷體"/>
                <w:color w:val="000000"/>
              </w:rPr>
              <w:t>100</w:t>
            </w:r>
            <w:r w:rsidRPr="002A0A2D">
              <w:rPr>
                <w:rFonts w:eastAsia="標楷體" w:hint="eastAsia"/>
                <w:color w:val="000000"/>
              </w:rPr>
              <w:t>年</w:t>
            </w:r>
          </w:p>
        </w:tc>
      </w:tr>
      <w:tr w:rsidR="00DB0631" w:rsidTr="002C200A">
        <w:trPr>
          <w:cantSplit/>
        </w:trPr>
        <w:tc>
          <w:tcPr>
            <w:tcW w:w="568" w:type="dxa"/>
            <w:vMerge w:val="restart"/>
            <w:shd w:val="clear" w:color="auto" w:fill="F9F9F9"/>
          </w:tcPr>
          <w:p w:rsidR="00DB0631" w:rsidRDefault="00DB0631" w:rsidP="003B6F9A">
            <w:pPr>
              <w:spacing w:beforeLines="50"/>
              <w:jc w:val="center"/>
              <w:rPr>
                <w:rFonts w:ascii="新細明體"/>
                <w:b/>
                <w:sz w:val="20"/>
              </w:rPr>
            </w:pPr>
            <w:bookmarkStart w:id="6" w:name="財務比率"/>
            <w:bookmarkEnd w:id="6"/>
            <w:r>
              <w:rPr>
                <w:rFonts w:ascii="新細明體" w:hAnsi="新細明體" w:hint="eastAsia"/>
                <w:b/>
                <w:sz w:val="20"/>
              </w:rPr>
              <w:t>財</w:t>
            </w:r>
          </w:p>
          <w:p w:rsidR="00DB0631" w:rsidRDefault="00DB0631" w:rsidP="002C200A">
            <w:pPr>
              <w:jc w:val="center"/>
              <w:rPr>
                <w:rFonts w:ascii="新細明體"/>
                <w:b/>
                <w:sz w:val="20"/>
              </w:rPr>
            </w:pPr>
            <w:r>
              <w:rPr>
                <w:rFonts w:ascii="新細明體" w:hAnsi="新細明體" w:hint="eastAsia"/>
                <w:b/>
                <w:sz w:val="20"/>
              </w:rPr>
              <w:t>務</w:t>
            </w:r>
          </w:p>
          <w:p w:rsidR="00DB0631" w:rsidRDefault="00DB0631" w:rsidP="002C200A">
            <w:pPr>
              <w:jc w:val="center"/>
              <w:rPr>
                <w:rFonts w:ascii="新細明體"/>
                <w:b/>
                <w:sz w:val="20"/>
              </w:rPr>
            </w:pPr>
            <w:r>
              <w:rPr>
                <w:rFonts w:ascii="新細明體" w:hAnsi="新細明體" w:hint="eastAsia"/>
                <w:b/>
                <w:sz w:val="20"/>
              </w:rPr>
              <w:t>比</w:t>
            </w:r>
          </w:p>
          <w:p w:rsidR="00DB0631" w:rsidRDefault="00DB0631" w:rsidP="002C200A">
            <w:pPr>
              <w:jc w:val="center"/>
              <w:rPr>
                <w:rFonts w:ascii="新細明體"/>
                <w:sz w:val="20"/>
              </w:rPr>
            </w:pPr>
            <w:r>
              <w:rPr>
                <w:rFonts w:ascii="新細明體" w:hAnsi="新細明體" w:hint="eastAsia"/>
                <w:b/>
                <w:sz w:val="20"/>
              </w:rPr>
              <w:t>率</w:t>
            </w:r>
          </w:p>
        </w:tc>
        <w:tc>
          <w:tcPr>
            <w:tcW w:w="2566" w:type="dxa"/>
            <w:shd w:val="clear" w:color="auto" w:fill="F9F9F9"/>
          </w:tcPr>
          <w:p w:rsidR="00DB0631" w:rsidRDefault="00DB0631" w:rsidP="002C200A">
            <w:pPr>
              <w:jc w:val="both"/>
              <w:rPr>
                <w:rFonts w:ascii="新細明體" w:hAnsi="新細明體"/>
                <w:sz w:val="20"/>
              </w:rPr>
            </w:pPr>
            <w:r>
              <w:rPr>
                <w:rFonts w:ascii="新細明體" w:hAnsi="新細明體" w:hint="eastAsia"/>
                <w:sz w:val="20"/>
              </w:rPr>
              <w:t>毛利率</w:t>
            </w:r>
            <w:r>
              <w:rPr>
                <w:rFonts w:ascii="新細明體" w:hAnsi="新細明體"/>
                <w:sz w:val="20"/>
              </w:rPr>
              <w:t>(%)</w:t>
            </w:r>
          </w:p>
        </w:tc>
        <w:tc>
          <w:tcPr>
            <w:tcW w:w="2294" w:type="dxa"/>
          </w:tcPr>
          <w:p w:rsidR="00DB0631" w:rsidRDefault="00DB0631" w:rsidP="002C200A">
            <w:pPr>
              <w:jc w:val="right"/>
              <w:rPr>
                <w:rFonts w:eastAsia="標楷體"/>
              </w:rPr>
            </w:pPr>
            <w:r>
              <w:rPr>
                <w:rFonts w:eastAsia="標楷體"/>
              </w:rPr>
              <w:t>-</w:t>
            </w:r>
          </w:p>
        </w:tc>
        <w:tc>
          <w:tcPr>
            <w:tcW w:w="2160" w:type="dxa"/>
          </w:tcPr>
          <w:p w:rsidR="00DB0631" w:rsidRDefault="00DB0631" w:rsidP="002C200A">
            <w:pPr>
              <w:jc w:val="right"/>
              <w:rPr>
                <w:rFonts w:eastAsia="標楷體"/>
              </w:rPr>
            </w:pPr>
            <w:r>
              <w:rPr>
                <w:rFonts w:eastAsia="標楷體"/>
              </w:rPr>
              <w:t>13.86</w:t>
            </w:r>
          </w:p>
        </w:tc>
        <w:tc>
          <w:tcPr>
            <w:tcW w:w="2160" w:type="dxa"/>
          </w:tcPr>
          <w:p w:rsidR="00DB0631" w:rsidRDefault="00DB0631" w:rsidP="002C200A">
            <w:pPr>
              <w:jc w:val="right"/>
              <w:rPr>
                <w:rFonts w:eastAsia="標楷體"/>
              </w:rPr>
            </w:pPr>
            <w:r>
              <w:rPr>
                <w:rFonts w:eastAsia="標楷體"/>
              </w:rPr>
              <w:t>18.32</w:t>
            </w:r>
          </w:p>
        </w:tc>
      </w:tr>
      <w:tr w:rsidR="00DB0631" w:rsidTr="002C200A">
        <w:trPr>
          <w:cantSplit/>
        </w:trPr>
        <w:tc>
          <w:tcPr>
            <w:tcW w:w="568" w:type="dxa"/>
            <w:vMerge/>
          </w:tcPr>
          <w:p w:rsidR="00DB0631" w:rsidRDefault="00DB0631" w:rsidP="002C200A">
            <w:pPr>
              <w:jc w:val="both"/>
              <w:rPr>
                <w:rFonts w:ascii="新細明體"/>
                <w:sz w:val="20"/>
              </w:rPr>
            </w:pPr>
          </w:p>
        </w:tc>
        <w:tc>
          <w:tcPr>
            <w:tcW w:w="2566" w:type="dxa"/>
            <w:shd w:val="clear" w:color="auto" w:fill="F9F9F9"/>
          </w:tcPr>
          <w:p w:rsidR="00DB0631" w:rsidRDefault="00DB0631" w:rsidP="002C200A">
            <w:pPr>
              <w:jc w:val="both"/>
              <w:rPr>
                <w:rFonts w:ascii="新細明體" w:hAnsi="新細明體"/>
                <w:sz w:val="20"/>
              </w:rPr>
            </w:pPr>
            <w:r>
              <w:rPr>
                <w:rFonts w:ascii="新細明體" w:hAnsi="新細明體" w:hint="eastAsia"/>
                <w:sz w:val="20"/>
              </w:rPr>
              <w:t>流動比率</w:t>
            </w:r>
            <w:r>
              <w:rPr>
                <w:rFonts w:ascii="新細明體" w:hAnsi="新細明體"/>
                <w:sz w:val="20"/>
              </w:rPr>
              <w:t>(%)</w:t>
            </w:r>
          </w:p>
        </w:tc>
        <w:tc>
          <w:tcPr>
            <w:tcW w:w="2294" w:type="dxa"/>
            <w:vAlign w:val="center"/>
          </w:tcPr>
          <w:p w:rsidR="00DB0631" w:rsidRPr="002A0A2D" w:rsidRDefault="00DB0631" w:rsidP="002C200A">
            <w:pPr>
              <w:snapToGrid w:val="0"/>
              <w:spacing w:line="240" w:lineRule="atLeast"/>
              <w:jc w:val="right"/>
              <w:rPr>
                <w:rFonts w:eastAsia="標楷體"/>
                <w:color w:val="000000"/>
                <w:sz w:val="22"/>
              </w:rPr>
            </w:pPr>
            <w:r w:rsidRPr="002A0A2D">
              <w:rPr>
                <w:rFonts w:eastAsia="標楷體"/>
                <w:color w:val="000000"/>
                <w:sz w:val="22"/>
                <w:szCs w:val="22"/>
              </w:rPr>
              <w:t>181.12</w:t>
            </w:r>
          </w:p>
        </w:tc>
        <w:tc>
          <w:tcPr>
            <w:tcW w:w="2160" w:type="dxa"/>
            <w:vAlign w:val="center"/>
          </w:tcPr>
          <w:p w:rsidR="00DB0631" w:rsidRPr="002A0A2D" w:rsidRDefault="00DB0631" w:rsidP="002C200A">
            <w:pPr>
              <w:snapToGrid w:val="0"/>
              <w:spacing w:line="240" w:lineRule="atLeast"/>
              <w:jc w:val="right"/>
              <w:rPr>
                <w:rFonts w:eastAsia="標楷體"/>
                <w:color w:val="000000"/>
                <w:sz w:val="22"/>
              </w:rPr>
            </w:pPr>
            <w:r w:rsidRPr="002A0A2D">
              <w:rPr>
                <w:rFonts w:eastAsia="標楷體"/>
                <w:color w:val="000000"/>
                <w:sz w:val="22"/>
                <w:szCs w:val="22"/>
              </w:rPr>
              <w:t>408.01</w:t>
            </w:r>
          </w:p>
        </w:tc>
        <w:tc>
          <w:tcPr>
            <w:tcW w:w="2160" w:type="dxa"/>
            <w:vAlign w:val="center"/>
          </w:tcPr>
          <w:p w:rsidR="00DB0631" w:rsidRPr="002A0A2D" w:rsidRDefault="00DB0631" w:rsidP="002C200A">
            <w:pPr>
              <w:snapToGrid w:val="0"/>
              <w:spacing w:line="240" w:lineRule="atLeast"/>
              <w:jc w:val="right"/>
              <w:rPr>
                <w:rFonts w:eastAsia="標楷體"/>
                <w:color w:val="000000"/>
                <w:sz w:val="22"/>
              </w:rPr>
            </w:pPr>
            <w:r w:rsidRPr="002A0A2D">
              <w:rPr>
                <w:rFonts w:eastAsia="標楷體"/>
                <w:color w:val="000000"/>
                <w:sz w:val="22"/>
                <w:szCs w:val="22"/>
              </w:rPr>
              <w:t>380.98</w:t>
            </w:r>
          </w:p>
        </w:tc>
      </w:tr>
      <w:tr w:rsidR="00DB0631" w:rsidTr="002C200A">
        <w:trPr>
          <w:cantSplit/>
        </w:trPr>
        <w:tc>
          <w:tcPr>
            <w:tcW w:w="568" w:type="dxa"/>
            <w:vMerge/>
          </w:tcPr>
          <w:p w:rsidR="00DB0631" w:rsidRDefault="00DB0631" w:rsidP="002C200A">
            <w:pPr>
              <w:jc w:val="both"/>
              <w:rPr>
                <w:rFonts w:ascii="新細明體"/>
                <w:sz w:val="20"/>
              </w:rPr>
            </w:pPr>
          </w:p>
        </w:tc>
        <w:tc>
          <w:tcPr>
            <w:tcW w:w="2566" w:type="dxa"/>
            <w:shd w:val="clear" w:color="auto" w:fill="F9F9F9"/>
          </w:tcPr>
          <w:p w:rsidR="00DB0631" w:rsidRDefault="00DB0631" w:rsidP="002C200A">
            <w:pPr>
              <w:jc w:val="both"/>
              <w:rPr>
                <w:rFonts w:ascii="新細明體" w:hAnsi="新細明體"/>
                <w:sz w:val="20"/>
              </w:rPr>
            </w:pPr>
            <w:r>
              <w:rPr>
                <w:rFonts w:ascii="新細明體" w:hAnsi="新細明體" w:hint="eastAsia"/>
                <w:sz w:val="20"/>
              </w:rPr>
              <w:t>應收帳款天數</w:t>
            </w:r>
            <w:r>
              <w:rPr>
                <w:rFonts w:ascii="新細明體" w:hAnsi="新細明體"/>
                <w:sz w:val="20"/>
              </w:rPr>
              <w:t>(</w:t>
            </w:r>
            <w:r>
              <w:rPr>
                <w:rFonts w:ascii="新細明體" w:hAnsi="新細明體" w:hint="eastAsia"/>
                <w:sz w:val="20"/>
              </w:rPr>
              <w:t>天</w:t>
            </w:r>
            <w:r>
              <w:rPr>
                <w:rFonts w:ascii="新細明體" w:hAnsi="新細明體"/>
                <w:sz w:val="20"/>
              </w:rPr>
              <w:t>)</w:t>
            </w:r>
          </w:p>
        </w:tc>
        <w:tc>
          <w:tcPr>
            <w:tcW w:w="2294" w:type="dxa"/>
            <w:vAlign w:val="center"/>
          </w:tcPr>
          <w:p w:rsidR="00DB0631" w:rsidRPr="002A0A2D" w:rsidRDefault="00DB0631" w:rsidP="002C200A">
            <w:pPr>
              <w:snapToGrid w:val="0"/>
              <w:spacing w:line="240" w:lineRule="atLeast"/>
              <w:jc w:val="right"/>
              <w:rPr>
                <w:rFonts w:eastAsia="標楷體"/>
                <w:color w:val="000000"/>
                <w:sz w:val="22"/>
              </w:rPr>
            </w:pPr>
            <w:r w:rsidRPr="002A0A2D">
              <w:rPr>
                <w:rFonts w:eastAsia="標楷體"/>
                <w:color w:val="000000"/>
                <w:sz w:val="22"/>
                <w:szCs w:val="22"/>
              </w:rPr>
              <w:t>-</w:t>
            </w:r>
          </w:p>
        </w:tc>
        <w:tc>
          <w:tcPr>
            <w:tcW w:w="2160" w:type="dxa"/>
            <w:vAlign w:val="center"/>
          </w:tcPr>
          <w:p w:rsidR="00DB0631" w:rsidRPr="002A0A2D" w:rsidRDefault="00DB0631" w:rsidP="002C200A">
            <w:pPr>
              <w:snapToGrid w:val="0"/>
              <w:spacing w:line="240" w:lineRule="atLeast"/>
              <w:jc w:val="right"/>
              <w:rPr>
                <w:rFonts w:eastAsia="標楷體"/>
                <w:color w:val="000000"/>
                <w:sz w:val="22"/>
              </w:rPr>
            </w:pPr>
            <w:r w:rsidRPr="002A0A2D">
              <w:rPr>
                <w:rFonts w:eastAsia="標楷體"/>
                <w:color w:val="000000"/>
                <w:sz w:val="22"/>
                <w:szCs w:val="22"/>
              </w:rPr>
              <w:t>42</w:t>
            </w:r>
          </w:p>
        </w:tc>
        <w:tc>
          <w:tcPr>
            <w:tcW w:w="2160" w:type="dxa"/>
            <w:vAlign w:val="center"/>
          </w:tcPr>
          <w:p w:rsidR="00DB0631" w:rsidRPr="002A0A2D" w:rsidRDefault="00DB0631" w:rsidP="002C200A">
            <w:pPr>
              <w:snapToGrid w:val="0"/>
              <w:spacing w:line="240" w:lineRule="atLeast"/>
              <w:jc w:val="right"/>
              <w:rPr>
                <w:rFonts w:eastAsia="標楷體"/>
                <w:color w:val="000000"/>
                <w:sz w:val="22"/>
              </w:rPr>
            </w:pPr>
            <w:r w:rsidRPr="002A0A2D">
              <w:rPr>
                <w:rFonts w:eastAsia="標楷體"/>
                <w:color w:val="000000"/>
                <w:sz w:val="22"/>
                <w:szCs w:val="22"/>
              </w:rPr>
              <w:t>70</w:t>
            </w:r>
          </w:p>
        </w:tc>
      </w:tr>
      <w:tr w:rsidR="00DB0631" w:rsidTr="002C200A">
        <w:trPr>
          <w:cantSplit/>
        </w:trPr>
        <w:tc>
          <w:tcPr>
            <w:tcW w:w="568" w:type="dxa"/>
            <w:vMerge/>
          </w:tcPr>
          <w:p w:rsidR="00DB0631" w:rsidRDefault="00DB0631" w:rsidP="002C200A">
            <w:pPr>
              <w:jc w:val="both"/>
              <w:rPr>
                <w:rFonts w:ascii="新細明體"/>
                <w:sz w:val="20"/>
              </w:rPr>
            </w:pPr>
          </w:p>
        </w:tc>
        <w:tc>
          <w:tcPr>
            <w:tcW w:w="2566" w:type="dxa"/>
            <w:shd w:val="clear" w:color="auto" w:fill="F9F9F9"/>
          </w:tcPr>
          <w:p w:rsidR="00DB0631" w:rsidRDefault="00DB0631" w:rsidP="002C200A">
            <w:pPr>
              <w:jc w:val="both"/>
              <w:rPr>
                <w:rFonts w:ascii="新細明體" w:hAnsi="新細明體"/>
                <w:sz w:val="20"/>
              </w:rPr>
            </w:pPr>
            <w:r>
              <w:rPr>
                <w:rFonts w:ascii="新細明體" w:hAnsi="新細明體" w:hint="eastAsia"/>
                <w:sz w:val="20"/>
              </w:rPr>
              <w:t>存貨週轉天數</w:t>
            </w:r>
            <w:r>
              <w:rPr>
                <w:rFonts w:ascii="新細明體" w:hAnsi="新細明體"/>
                <w:sz w:val="20"/>
              </w:rPr>
              <w:t>(</w:t>
            </w:r>
            <w:r>
              <w:rPr>
                <w:rFonts w:ascii="新細明體" w:hAnsi="新細明體" w:hint="eastAsia"/>
                <w:sz w:val="20"/>
              </w:rPr>
              <w:t>天</w:t>
            </w:r>
            <w:r>
              <w:rPr>
                <w:rFonts w:ascii="新細明體" w:hAnsi="新細明體"/>
                <w:sz w:val="20"/>
              </w:rPr>
              <w:t>)</w:t>
            </w:r>
          </w:p>
        </w:tc>
        <w:tc>
          <w:tcPr>
            <w:tcW w:w="2294" w:type="dxa"/>
            <w:vAlign w:val="center"/>
          </w:tcPr>
          <w:p w:rsidR="00DB0631" w:rsidRPr="002A0A2D" w:rsidRDefault="00DB0631" w:rsidP="002C200A">
            <w:pPr>
              <w:snapToGrid w:val="0"/>
              <w:spacing w:line="240" w:lineRule="atLeast"/>
              <w:jc w:val="right"/>
              <w:rPr>
                <w:rFonts w:eastAsia="標楷體"/>
                <w:color w:val="000000"/>
                <w:sz w:val="22"/>
              </w:rPr>
            </w:pPr>
            <w:r w:rsidRPr="002A0A2D">
              <w:rPr>
                <w:rFonts w:eastAsia="標楷體"/>
                <w:color w:val="000000"/>
                <w:sz w:val="22"/>
                <w:szCs w:val="22"/>
              </w:rPr>
              <w:t>-</w:t>
            </w:r>
          </w:p>
        </w:tc>
        <w:tc>
          <w:tcPr>
            <w:tcW w:w="2160" w:type="dxa"/>
            <w:vAlign w:val="center"/>
          </w:tcPr>
          <w:p w:rsidR="00DB0631" w:rsidRPr="002A0A2D" w:rsidRDefault="00DB0631" w:rsidP="002C200A">
            <w:pPr>
              <w:snapToGrid w:val="0"/>
              <w:spacing w:line="240" w:lineRule="atLeast"/>
              <w:jc w:val="right"/>
              <w:rPr>
                <w:rFonts w:eastAsia="標楷體"/>
                <w:color w:val="000000"/>
                <w:sz w:val="22"/>
              </w:rPr>
            </w:pPr>
            <w:r w:rsidRPr="002A0A2D">
              <w:rPr>
                <w:rFonts w:eastAsia="標楷體"/>
                <w:color w:val="000000"/>
                <w:sz w:val="22"/>
                <w:szCs w:val="22"/>
              </w:rPr>
              <w:t>6.17</w:t>
            </w:r>
          </w:p>
        </w:tc>
        <w:tc>
          <w:tcPr>
            <w:tcW w:w="2160" w:type="dxa"/>
            <w:vAlign w:val="center"/>
          </w:tcPr>
          <w:p w:rsidR="00DB0631" w:rsidRPr="002A0A2D" w:rsidRDefault="00DB0631" w:rsidP="002C200A">
            <w:pPr>
              <w:snapToGrid w:val="0"/>
              <w:spacing w:line="240" w:lineRule="atLeast"/>
              <w:jc w:val="right"/>
              <w:rPr>
                <w:rFonts w:eastAsia="標楷體"/>
                <w:color w:val="000000"/>
                <w:sz w:val="22"/>
              </w:rPr>
            </w:pPr>
            <w:r w:rsidRPr="002A0A2D">
              <w:rPr>
                <w:rFonts w:eastAsia="標楷體"/>
                <w:color w:val="000000"/>
                <w:sz w:val="22"/>
                <w:szCs w:val="22"/>
              </w:rPr>
              <w:t>3.60</w:t>
            </w:r>
          </w:p>
        </w:tc>
      </w:tr>
      <w:tr w:rsidR="00DB0631" w:rsidTr="002C200A">
        <w:trPr>
          <w:cantSplit/>
        </w:trPr>
        <w:tc>
          <w:tcPr>
            <w:tcW w:w="568" w:type="dxa"/>
            <w:vMerge/>
          </w:tcPr>
          <w:p w:rsidR="00DB0631" w:rsidRDefault="00DB0631" w:rsidP="002C200A">
            <w:pPr>
              <w:jc w:val="both"/>
              <w:rPr>
                <w:rFonts w:ascii="新細明體"/>
                <w:sz w:val="20"/>
              </w:rPr>
            </w:pPr>
          </w:p>
        </w:tc>
        <w:tc>
          <w:tcPr>
            <w:tcW w:w="2566" w:type="dxa"/>
            <w:shd w:val="clear" w:color="auto" w:fill="F9F9F9"/>
          </w:tcPr>
          <w:p w:rsidR="00DB0631" w:rsidRDefault="00DB0631" w:rsidP="002C200A">
            <w:pPr>
              <w:jc w:val="both"/>
              <w:rPr>
                <w:rFonts w:ascii="新細明體" w:hAnsi="新細明體"/>
                <w:sz w:val="20"/>
              </w:rPr>
            </w:pPr>
            <w:r>
              <w:rPr>
                <w:rFonts w:ascii="新細明體" w:hAnsi="新細明體" w:hint="eastAsia"/>
                <w:sz w:val="20"/>
              </w:rPr>
              <w:t>負債比率</w:t>
            </w:r>
            <w:r>
              <w:rPr>
                <w:rFonts w:ascii="新細明體" w:hAnsi="新細明體"/>
                <w:sz w:val="20"/>
              </w:rPr>
              <w:t>(%)</w:t>
            </w:r>
          </w:p>
        </w:tc>
        <w:tc>
          <w:tcPr>
            <w:tcW w:w="2294" w:type="dxa"/>
            <w:vAlign w:val="center"/>
          </w:tcPr>
          <w:p w:rsidR="00DB0631" w:rsidRPr="002A0A2D" w:rsidRDefault="00DB0631" w:rsidP="002C200A">
            <w:pPr>
              <w:snapToGrid w:val="0"/>
              <w:spacing w:line="240" w:lineRule="atLeast"/>
              <w:jc w:val="right"/>
              <w:rPr>
                <w:rFonts w:eastAsia="標楷體"/>
                <w:color w:val="000000"/>
                <w:sz w:val="22"/>
              </w:rPr>
            </w:pPr>
            <w:r w:rsidRPr="002A0A2D">
              <w:rPr>
                <w:rFonts w:eastAsia="標楷體"/>
                <w:color w:val="000000"/>
                <w:sz w:val="22"/>
                <w:szCs w:val="22"/>
              </w:rPr>
              <w:t>18.97</w:t>
            </w:r>
          </w:p>
        </w:tc>
        <w:tc>
          <w:tcPr>
            <w:tcW w:w="2160" w:type="dxa"/>
            <w:vAlign w:val="center"/>
          </w:tcPr>
          <w:p w:rsidR="00DB0631" w:rsidRPr="002A0A2D" w:rsidRDefault="00DB0631" w:rsidP="002C200A">
            <w:pPr>
              <w:snapToGrid w:val="0"/>
              <w:spacing w:line="240" w:lineRule="atLeast"/>
              <w:jc w:val="right"/>
              <w:rPr>
                <w:rFonts w:eastAsia="標楷體"/>
                <w:color w:val="000000"/>
                <w:sz w:val="22"/>
              </w:rPr>
            </w:pPr>
            <w:r w:rsidRPr="002A0A2D">
              <w:rPr>
                <w:rFonts w:eastAsia="標楷體"/>
                <w:color w:val="000000"/>
                <w:sz w:val="22"/>
                <w:szCs w:val="22"/>
              </w:rPr>
              <w:t>9.70</w:t>
            </w:r>
          </w:p>
        </w:tc>
        <w:tc>
          <w:tcPr>
            <w:tcW w:w="2160" w:type="dxa"/>
            <w:vAlign w:val="center"/>
          </w:tcPr>
          <w:p w:rsidR="00DB0631" w:rsidRPr="002A0A2D" w:rsidRDefault="00DB0631" w:rsidP="002C200A">
            <w:pPr>
              <w:snapToGrid w:val="0"/>
              <w:spacing w:line="240" w:lineRule="atLeast"/>
              <w:jc w:val="right"/>
              <w:rPr>
                <w:rFonts w:eastAsia="標楷體"/>
                <w:color w:val="000000"/>
                <w:sz w:val="22"/>
              </w:rPr>
            </w:pPr>
            <w:r w:rsidRPr="002A0A2D">
              <w:rPr>
                <w:rFonts w:eastAsia="標楷體"/>
                <w:color w:val="000000"/>
                <w:sz w:val="22"/>
                <w:szCs w:val="22"/>
              </w:rPr>
              <w:t>10.90</w:t>
            </w:r>
          </w:p>
        </w:tc>
      </w:tr>
    </w:tbl>
    <w:p w:rsidR="00DB0631" w:rsidRDefault="00DB0631">
      <w:pPr>
        <w:rPr>
          <w:rFonts w:ascii="新細明體"/>
        </w:rPr>
      </w:pPr>
    </w:p>
    <w:bookmarkStart w:id="7" w:name="最近三年度財務比率及股利發放情形"/>
    <w:bookmarkEnd w:id="7"/>
    <w:p w:rsidR="00DB0631" w:rsidRDefault="006A65D4">
      <w:pPr>
        <w:jc w:val="both"/>
        <w:rPr>
          <w:rFonts w:ascii="新細明體"/>
        </w:rPr>
      </w:pPr>
      <w:r>
        <w:fldChar w:fldCharType="begin"/>
      </w:r>
      <w:r w:rsidR="00D76A44">
        <w:instrText>HYPERLINK \l "</w:instrText>
      </w:r>
      <w:r w:rsidR="00D76A44">
        <w:instrText>第一頁</w:instrText>
      </w:r>
      <w:r w:rsidR="00D76A44">
        <w:instrText>"</w:instrText>
      </w:r>
      <w:r>
        <w:fldChar w:fldCharType="separate"/>
      </w:r>
      <w:r w:rsidR="003B6F9A" w:rsidRPr="006A65D4">
        <w:rPr>
          <w:rFonts w:ascii="新細明體"/>
        </w:rPr>
        <w:pict>
          <v:shape id="_x0000_i1037" type="#_x0000_t75" style="width:32.5pt;height:12pt">
            <v:imagedata r:id="rId9" o:title=""/>
          </v:shape>
        </w:pict>
      </w:r>
      <w:r>
        <w:fldChar w:fldCharType="end"/>
      </w:r>
    </w:p>
    <w:p w:rsidR="00DB0631" w:rsidRDefault="00DB0631">
      <w:pPr>
        <w:rPr>
          <w:color w:val="FE8531"/>
          <w:sz w:val="20"/>
          <w:szCs w:val="20"/>
        </w:rPr>
      </w:pPr>
      <w:r>
        <w:rPr>
          <w:rFonts w:hint="eastAsia"/>
          <w:color w:val="FF6600"/>
          <w:sz w:val="20"/>
          <w:szCs w:val="20"/>
        </w:rPr>
        <w:t>投資人若欲查詢該公司更詳細之資料請連結至</w:t>
      </w:r>
      <w:hyperlink r:id="rId19" w:history="1">
        <w:r>
          <w:rPr>
            <w:rStyle w:val="a7"/>
            <w:rFonts w:ascii="新細明體" w:hAnsi="新細明體" w:hint="eastAsia"/>
            <w:b/>
            <w:color w:val="3366FF"/>
            <w:sz w:val="20"/>
            <w:szCs w:val="20"/>
          </w:rPr>
          <w:t>公開資訊觀測站</w:t>
        </w:r>
      </w:hyperlink>
      <w:r>
        <w:rPr>
          <w:color w:val="FF6600"/>
          <w:sz w:val="20"/>
          <w:szCs w:val="20"/>
        </w:rPr>
        <w:t>!!</w:t>
      </w:r>
    </w:p>
    <w:sectPr w:rsidR="00DB0631" w:rsidSect="00375F96">
      <w:footerReference w:type="even" r:id="rId20"/>
      <w:footerReference w:type="default" r:id="rId21"/>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80B" w:rsidRDefault="00D8280B">
      <w:r>
        <w:separator/>
      </w:r>
    </w:p>
  </w:endnote>
  <w:endnote w:type="continuationSeparator" w:id="0">
    <w:p w:rsidR="00D8280B" w:rsidRDefault="00D82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31" w:rsidRDefault="006A65D4">
    <w:pPr>
      <w:pStyle w:val="aa"/>
      <w:framePr w:wrap="around" w:vAnchor="text" w:hAnchor="margin" w:xAlign="center" w:y="1"/>
      <w:rPr>
        <w:rStyle w:val="af2"/>
      </w:rPr>
    </w:pPr>
    <w:r>
      <w:rPr>
        <w:rStyle w:val="af2"/>
      </w:rPr>
      <w:fldChar w:fldCharType="begin"/>
    </w:r>
    <w:r w:rsidR="00DB0631">
      <w:rPr>
        <w:rStyle w:val="af2"/>
      </w:rPr>
      <w:instrText xml:space="preserve">PAGE  </w:instrText>
    </w:r>
    <w:r>
      <w:rPr>
        <w:rStyle w:val="af2"/>
      </w:rPr>
      <w:fldChar w:fldCharType="end"/>
    </w:r>
  </w:p>
  <w:p w:rsidR="00DB0631" w:rsidRDefault="00DB063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31" w:rsidRDefault="006A65D4">
    <w:pPr>
      <w:pStyle w:val="aa"/>
      <w:framePr w:wrap="around" w:vAnchor="text" w:hAnchor="margin" w:xAlign="center" w:y="1"/>
      <w:rPr>
        <w:rStyle w:val="af2"/>
      </w:rPr>
    </w:pPr>
    <w:r>
      <w:rPr>
        <w:rStyle w:val="af2"/>
      </w:rPr>
      <w:fldChar w:fldCharType="begin"/>
    </w:r>
    <w:r w:rsidR="00DB0631">
      <w:rPr>
        <w:rStyle w:val="af2"/>
      </w:rPr>
      <w:instrText xml:space="preserve">PAGE  </w:instrText>
    </w:r>
    <w:r>
      <w:rPr>
        <w:rStyle w:val="af2"/>
      </w:rPr>
      <w:fldChar w:fldCharType="separate"/>
    </w:r>
    <w:r w:rsidR="003B6F9A">
      <w:rPr>
        <w:rStyle w:val="af2"/>
        <w:noProof/>
      </w:rPr>
      <w:t>2</w:t>
    </w:r>
    <w:r>
      <w:rPr>
        <w:rStyle w:val="af2"/>
      </w:rPr>
      <w:fldChar w:fldCharType="end"/>
    </w:r>
  </w:p>
  <w:p w:rsidR="00DB0631" w:rsidRDefault="00DB0631">
    <w:pPr>
      <w:pStyle w:val="aa"/>
    </w:pPr>
    <w:bookmarkStart w:id="8" w:name="_GoBack"/>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80B" w:rsidRDefault="00D8280B">
      <w:r>
        <w:separator/>
      </w:r>
    </w:p>
  </w:footnote>
  <w:footnote w:type="continuationSeparator" w:id="0">
    <w:p w:rsidR="00D8280B" w:rsidRDefault="00D82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pt" o:bullet="t">
        <v:imagedata r:id="rId1" o:title=""/>
      </v:shape>
    </w:pict>
  </w:numPicBullet>
  <w:abstractNum w:abstractNumId="0">
    <w:nsid w:val="210274DD"/>
    <w:multiLevelType w:val="hybridMultilevel"/>
    <w:tmpl w:val="443E867C"/>
    <w:lvl w:ilvl="0" w:tplc="075CBF8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0555"/>
    <w:multiLevelType w:val="hybridMultilevel"/>
    <w:tmpl w:val="9A6813E8"/>
    <w:lvl w:ilvl="0" w:tplc="FFFFFFFF">
      <w:start w:val="1"/>
      <w:numFmt w:val="decimal"/>
      <w:lvlText w:val="%1."/>
      <w:lvlJc w:val="left"/>
      <w:pPr>
        <w:tabs>
          <w:tab w:val="num" w:pos="360"/>
        </w:tabs>
        <w:ind w:left="360" w:hanging="36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38A"/>
    <w:rsid w:val="0000012A"/>
    <w:rsid w:val="00017613"/>
    <w:rsid w:val="000311B2"/>
    <w:rsid w:val="00034627"/>
    <w:rsid w:val="00040010"/>
    <w:rsid w:val="00061939"/>
    <w:rsid w:val="00065601"/>
    <w:rsid w:val="00067B28"/>
    <w:rsid w:val="00070D64"/>
    <w:rsid w:val="00085898"/>
    <w:rsid w:val="000A1282"/>
    <w:rsid w:val="000A54E3"/>
    <w:rsid w:val="000D57E0"/>
    <w:rsid w:val="001120B0"/>
    <w:rsid w:val="00112FF8"/>
    <w:rsid w:val="001144EB"/>
    <w:rsid w:val="001218BC"/>
    <w:rsid w:val="00147B11"/>
    <w:rsid w:val="00161123"/>
    <w:rsid w:val="001722A6"/>
    <w:rsid w:val="00173954"/>
    <w:rsid w:val="00181526"/>
    <w:rsid w:val="0019438A"/>
    <w:rsid w:val="00197372"/>
    <w:rsid w:val="001A15C1"/>
    <w:rsid w:val="001A7845"/>
    <w:rsid w:val="001F71CC"/>
    <w:rsid w:val="0020043D"/>
    <w:rsid w:val="00243A5F"/>
    <w:rsid w:val="00252CE8"/>
    <w:rsid w:val="00255D6E"/>
    <w:rsid w:val="00270437"/>
    <w:rsid w:val="00280191"/>
    <w:rsid w:val="0029190F"/>
    <w:rsid w:val="002A0A2D"/>
    <w:rsid w:val="002A5131"/>
    <w:rsid w:val="002C200A"/>
    <w:rsid w:val="002D3010"/>
    <w:rsid w:val="002E2AD7"/>
    <w:rsid w:val="002F3B1E"/>
    <w:rsid w:val="00346FDC"/>
    <w:rsid w:val="00352E25"/>
    <w:rsid w:val="00375F96"/>
    <w:rsid w:val="00385C47"/>
    <w:rsid w:val="003B31D8"/>
    <w:rsid w:val="003B6F9A"/>
    <w:rsid w:val="00407109"/>
    <w:rsid w:val="00420CFE"/>
    <w:rsid w:val="00450F2B"/>
    <w:rsid w:val="00465D2D"/>
    <w:rsid w:val="004C1DDF"/>
    <w:rsid w:val="004C7511"/>
    <w:rsid w:val="004D3A49"/>
    <w:rsid w:val="004E6238"/>
    <w:rsid w:val="00504F3C"/>
    <w:rsid w:val="005071DA"/>
    <w:rsid w:val="005448EF"/>
    <w:rsid w:val="00547429"/>
    <w:rsid w:val="00553CD3"/>
    <w:rsid w:val="005569ED"/>
    <w:rsid w:val="00567E72"/>
    <w:rsid w:val="00597E54"/>
    <w:rsid w:val="005C2E53"/>
    <w:rsid w:val="006079C4"/>
    <w:rsid w:val="00611233"/>
    <w:rsid w:val="00617253"/>
    <w:rsid w:val="00631DF5"/>
    <w:rsid w:val="006607E7"/>
    <w:rsid w:val="00692AD3"/>
    <w:rsid w:val="00696B38"/>
    <w:rsid w:val="006A65D4"/>
    <w:rsid w:val="006B0756"/>
    <w:rsid w:val="006B3003"/>
    <w:rsid w:val="006B30BB"/>
    <w:rsid w:val="006D5CD6"/>
    <w:rsid w:val="006E4968"/>
    <w:rsid w:val="00724899"/>
    <w:rsid w:val="00750F0F"/>
    <w:rsid w:val="007609BE"/>
    <w:rsid w:val="007713EC"/>
    <w:rsid w:val="007B29E4"/>
    <w:rsid w:val="007C2F32"/>
    <w:rsid w:val="007C3D65"/>
    <w:rsid w:val="0080074B"/>
    <w:rsid w:val="00802465"/>
    <w:rsid w:val="00814CC3"/>
    <w:rsid w:val="00816FBA"/>
    <w:rsid w:val="008232C7"/>
    <w:rsid w:val="00836CCF"/>
    <w:rsid w:val="00854484"/>
    <w:rsid w:val="00857177"/>
    <w:rsid w:val="00875B11"/>
    <w:rsid w:val="008766FB"/>
    <w:rsid w:val="008773EA"/>
    <w:rsid w:val="00892FD5"/>
    <w:rsid w:val="008A1BA7"/>
    <w:rsid w:val="008A4459"/>
    <w:rsid w:val="008C109B"/>
    <w:rsid w:val="008E0469"/>
    <w:rsid w:val="008F29FA"/>
    <w:rsid w:val="008F5F1E"/>
    <w:rsid w:val="009578C3"/>
    <w:rsid w:val="0096388D"/>
    <w:rsid w:val="0097424B"/>
    <w:rsid w:val="0097783D"/>
    <w:rsid w:val="009838E1"/>
    <w:rsid w:val="009B6298"/>
    <w:rsid w:val="009C6A53"/>
    <w:rsid w:val="009D19B5"/>
    <w:rsid w:val="009D4A99"/>
    <w:rsid w:val="009E0933"/>
    <w:rsid w:val="009F7542"/>
    <w:rsid w:val="00A0233A"/>
    <w:rsid w:val="00A037BF"/>
    <w:rsid w:val="00A15204"/>
    <w:rsid w:val="00A21CC6"/>
    <w:rsid w:val="00A277D2"/>
    <w:rsid w:val="00A50EFF"/>
    <w:rsid w:val="00A5461F"/>
    <w:rsid w:val="00A80D16"/>
    <w:rsid w:val="00A93B75"/>
    <w:rsid w:val="00AA6822"/>
    <w:rsid w:val="00AC23ED"/>
    <w:rsid w:val="00AD0F10"/>
    <w:rsid w:val="00AE4343"/>
    <w:rsid w:val="00AF0AAC"/>
    <w:rsid w:val="00AF0F8A"/>
    <w:rsid w:val="00B40A0A"/>
    <w:rsid w:val="00B4591B"/>
    <w:rsid w:val="00B875CD"/>
    <w:rsid w:val="00BA754A"/>
    <w:rsid w:val="00BF2B97"/>
    <w:rsid w:val="00C53C2A"/>
    <w:rsid w:val="00C62170"/>
    <w:rsid w:val="00C717C3"/>
    <w:rsid w:val="00C73661"/>
    <w:rsid w:val="00C8089A"/>
    <w:rsid w:val="00C942CD"/>
    <w:rsid w:val="00CB6D2A"/>
    <w:rsid w:val="00CD4F20"/>
    <w:rsid w:val="00CE18C1"/>
    <w:rsid w:val="00CE4D26"/>
    <w:rsid w:val="00D01D84"/>
    <w:rsid w:val="00D12FFD"/>
    <w:rsid w:val="00D22FA1"/>
    <w:rsid w:val="00D2694B"/>
    <w:rsid w:val="00D364AD"/>
    <w:rsid w:val="00D40019"/>
    <w:rsid w:val="00D42266"/>
    <w:rsid w:val="00D551BE"/>
    <w:rsid w:val="00D71D3F"/>
    <w:rsid w:val="00D76A44"/>
    <w:rsid w:val="00D8280B"/>
    <w:rsid w:val="00D94448"/>
    <w:rsid w:val="00DA02F8"/>
    <w:rsid w:val="00DA3592"/>
    <w:rsid w:val="00DA3A5E"/>
    <w:rsid w:val="00DA57C5"/>
    <w:rsid w:val="00DA75FC"/>
    <w:rsid w:val="00DB0631"/>
    <w:rsid w:val="00DB6691"/>
    <w:rsid w:val="00E377A8"/>
    <w:rsid w:val="00E44756"/>
    <w:rsid w:val="00E87F07"/>
    <w:rsid w:val="00E90C9F"/>
    <w:rsid w:val="00EA7ABB"/>
    <w:rsid w:val="00ED7E84"/>
    <w:rsid w:val="00EF10AF"/>
    <w:rsid w:val="00EF11D9"/>
    <w:rsid w:val="00F23D95"/>
    <w:rsid w:val="00F736BF"/>
    <w:rsid w:val="00F97EB6"/>
    <w:rsid w:val="00FD1CF9"/>
    <w:rsid w:val="00FE0104"/>
    <w:rsid w:val="00FE45D6"/>
    <w:rsid w:val="00FF346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96"/>
    <w:pPr>
      <w:widowControl w:val="0"/>
    </w:pPr>
    <w:rPr>
      <w:kern w:val="2"/>
      <w:sz w:val="24"/>
      <w:szCs w:val="24"/>
    </w:rPr>
  </w:style>
  <w:style w:type="paragraph" w:styleId="1">
    <w:name w:val="heading 1"/>
    <w:basedOn w:val="a"/>
    <w:next w:val="a"/>
    <w:link w:val="10"/>
    <w:uiPriority w:val="99"/>
    <w:qFormat/>
    <w:rsid w:val="00375F96"/>
    <w:pPr>
      <w:keepNext/>
      <w:outlineLvl w:val="0"/>
    </w:pPr>
    <w:rPr>
      <w:sz w:val="28"/>
    </w:rPr>
  </w:style>
  <w:style w:type="paragraph" w:styleId="2">
    <w:name w:val="heading 2"/>
    <w:basedOn w:val="a"/>
    <w:next w:val="a"/>
    <w:link w:val="20"/>
    <w:uiPriority w:val="99"/>
    <w:qFormat/>
    <w:rsid w:val="00375F96"/>
    <w:pPr>
      <w:keepNext/>
      <w:outlineLvl w:val="1"/>
    </w:pPr>
    <w:rPr>
      <w:b/>
      <w:bCs/>
      <w:bdr w:val="single" w:sz="4" w:space="0" w:color="auto"/>
    </w:rPr>
  </w:style>
  <w:style w:type="paragraph" w:styleId="3">
    <w:name w:val="heading 3"/>
    <w:basedOn w:val="a"/>
    <w:next w:val="a"/>
    <w:link w:val="30"/>
    <w:uiPriority w:val="99"/>
    <w:qFormat/>
    <w:rsid w:val="00375F96"/>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3D778F"/>
    <w:rPr>
      <w:rFonts w:ascii="Cambria" w:eastAsia="新細明體" w:hAnsi="Cambria" w:cs="Times New Roman"/>
      <w:b/>
      <w:bCs/>
      <w:kern w:val="52"/>
      <w:sz w:val="52"/>
      <w:szCs w:val="52"/>
    </w:rPr>
  </w:style>
  <w:style w:type="character" w:customStyle="1" w:styleId="20">
    <w:name w:val="標題 2 字元"/>
    <w:link w:val="2"/>
    <w:uiPriority w:val="9"/>
    <w:semiHidden/>
    <w:rsid w:val="003D778F"/>
    <w:rPr>
      <w:rFonts w:ascii="Cambria" w:eastAsia="新細明體" w:hAnsi="Cambria" w:cs="Times New Roman"/>
      <w:b/>
      <w:bCs/>
      <w:sz w:val="48"/>
      <w:szCs w:val="48"/>
    </w:rPr>
  </w:style>
  <w:style w:type="character" w:customStyle="1" w:styleId="30">
    <w:name w:val="標題 3 字元"/>
    <w:link w:val="3"/>
    <w:uiPriority w:val="9"/>
    <w:semiHidden/>
    <w:rsid w:val="003D778F"/>
    <w:rPr>
      <w:rFonts w:ascii="Cambria" w:eastAsia="新細明體" w:hAnsi="Cambria" w:cs="Times New Roman"/>
      <w:b/>
      <w:bCs/>
      <w:sz w:val="36"/>
      <w:szCs w:val="36"/>
    </w:rPr>
  </w:style>
  <w:style w:type="paragraph" w:customStyle="1" w:styleId="a3">
    <w:name w:val="格內文"/>
    <w:basedOn w:val="a"/>
    <w:uiPriority w:val="99"/>
    <w:rsid w:val="00375F96"/>
    <w:pPr>
      <w:snapToGrid w:val="0"/>
      <w:spacing w:line="200" w:lineRule="atLeast"/>
      <w:jc w:val="center"/>
    </w:pPr>
    <w:rPr>
      <w:rFonts w:eastAsia="標楷體"/>
      <w:szCs w:val="20"/>
    </w:rPr>
  </w:style>
  <w:style w:type="paragraph" w:styleId="a4">
    <w:name w:val="Body Text"/>
    <w:basedOn w:val="a"/>
    <w:link w:val="a5"/>
    <w:uiPriority w:val="99"/>
    <w:semiHidden/>
    <w:rsid w:val="00375F96"/>
    <w:pPr>
      <w:spacing w:line="240" w:lineRule="exact"/>
    </w:pPr>
    <w:rPr>
      <w:rFonts w:eastAsia="標楷體"/>
      <w:color w:val="FF0000"/>
      <w:sz w:val="16"/>
    </w:rPr>
  </w:style>
  <w:style w:type="character" w:customStyle="1" w:styleId="a5">
    <w:name w:val="本文 字元"/>
    <w:link w:val="a4"/>
    <w:uiPriority w:val="99"/>
    <w:semiHidden/>
    <w:locked/>
    <w:rsid w:val="00D94448"/>
    <w:rPr>
      <w:rFonts w:eastAsia="標楷體"/>
      <w:color w:val="FF0000"/>
      <w:kern w:val="2"/>
      <w:sz w:val="24"/>
    </w:rPr>
  </w:style>
  <w:style w:type="paragraph" w:styleId="HTML">
    <w:name w:val="HTML Preformatted"/>
    <w:basedOn w:val="a"/>
    <w:link w:val="HTML0"/>
    <w:uiPriority w:val="99"/>
    <w:semiHidden/>
    <w:rsid w:val="00375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semiHidden/>
    <w:rsid w:val="003D778F"/>
    <w:rPr>
      <w:rFonts w:ascii="Courier New" w:hAnsi="Courier New" w:cs="Courier New"/>
      <w:sz w:val="20"/>
      <w:szCs w:val="20"/>
    </w:rPr>
  </w:style>
  <w:style w:type="character" w:styleId="HTML1">
    <w:name w:val="HTML Typewriter"/>
    <w:uiPriority w:val="99"/>
    <w:semiHidden/>
    <w:rsid w:val="00375F96"/>
    <w:rPr>
      <w:rFonts w:ascii="Arial Unicode MS" w:eastAsia="Arial Unicode MS" w:hAnsi="Arial Unicode MS" w:cs="Times New Roman"/>
      <w:sz w:val="20"/>
    </w:rPr>
  </w:style>
  <w:style w:type="paragraph" w:customStyle="1" w:styleId="style7">
    <w:name w:val="style7"/>
    <w:basedOn w:val="a"/>
    <w:uiPriority w:val="99"/>
    <w:rsid w:val="00375F96"/>
    <w:pPr>
      <w:widowControl/>
      <w:spacing w:before="100" w:beforeAutospacing="1" w:after="100" w:afterAutospacing="1"/>
    </w:pPr>
    <w:rPr>
      <w:rFonts w:ascii="新細明體" w:hAnsi="新細明體" w:cs="Arial Unicode MS"/>
      <w:b/>
      <w:bCs/>
      <w:color w:val="000099"/>
      <w:kern w:val="0"/>
    </w:rPr>
  </w:style>
  <w:style w:type="character" w:customStyle="1" w:styleId="style61">
    <w:name w:val="style61"/>
    <w:uiPriority w:val="99"/>
    <w:rsid w:val="00375F96"/>
    <w:rPr>
      <w:rFonts w:ascii="新細明體" w:eastAsia="新細明體" w:hAnsi="新細明體"/>
    </w:rPr>
  </w:style>
  <w:style w:type="character" w:customStyle="1" w:styleId="style31">
    <w:name w:val="style31"/>
    <w:uiPriority w:val="99"/>
    <w:rsid w:val="00375F96"/>
    <w:rPr>
      <w:b/>
      <w:color w:val="000099"/>
    </w:rPr>
  </w:style>
  <w:style w:type="character" w:customStyle="1" w:styleId="style71">
    <w:name w:val="style71"/>
    <w:uiPriority w:val="99"/>
    <w:rsid w:val="00375F96"/>
    <w:rPr>
      <w:rFonts w:ascii="新細明體" w:eastAsia="新細明體" w:hAnsi="新細明體"/>
      <w:b/>
      <w:color w:val="000099"/>
    </w:rPr>
  </w:style>
  <w:style w:type="character" w:styleId="a6">
    <w:name w:val="Strong"/>
    <w:uiPriority w:val="99"/>
    <w:qFormat/>
    <w:rsid w:val="00375F96"/>
    <w:rPr>
      <w:rFonts w:cs="Times New Roman"/>
      <w:b/>
    </w:rPr>
  </w:style>
  <w:style w:type="paragraph" w:styleId="Web">
    <w:name w:val="Normal (Web)"/>
    <w:basedOn w:val="a"/>
    <w:uiPriority w:val="99"/>
    <w:semiHidden/>
    <w:rsid w:val="00375F96"/>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uiPriority w:val="99"/>
    <w:rsid w:val="00375F96"/>
    <w:rPr>
      <w:rFonts w:ascii="Tahoma" w:hAnsi="Tahoma"/>
      <w:b/>
      <w:color w:val="626262"/>
      <w:spacing w:val="220"/>
      <w:sz w:val="12"/>
    </w:rPr>
  </w:style>
  <w:style w:type="character" w:customStyle="1" w:styleId="orangeword12px1">
    <w:name w:val="orangeword_12px1"/>
    <w:uiPriority w:val="99"/>
    <w:rsid w:val="00375F96"/>
    <w:rPr>
      <w:rFonts w:ascii="Tahoma" w:hAnsi="Tahoma"/>
      <w:color w:val="FF9900"/>
      <w:sz w:val="12"/>
      <w:u w:val="none"/>
      <w:effect w:val="none"/>
    </w:rPr>
  </w:style>
  <w:style w:type="character" w:styleId="a7">
    <w:name w:val="Hyperlink"/>
    <w:uiPriority w:val="99"/>
    <w:semiHidden/>
    <w:rsid w:val="00375F96"/>
    <w:rPr>
      <w:rFonts w:cs="Times New Roman"/>
      <w:color w:val="0000FF"/>
      <w:u w:val="single"/>
    </w:rPr>
  </w:style>
  <w:style w:type="paragraph" w:styleId="a8">
    <w:name w:val="header"/>
    <w:basedOn w:val="a"/>
    <w:link w:val="a9"/>
    <w:uiPriority w:val="99"/>
    <w:semiHidden/>
    <w:rsid w:val="00375F96"/>
    <w:pPr>
      <w:tabs>
        <w:tab w:val="center" w:pos="4153"/>
        <w:tab w:val="right" w:pos="8306"/>
      </w:tabs>
      <w:snapToGrid w:val="0"/>
    </w:pPr>
    <w:rPr>
      <w:sz w:val="20"/>
      <w:szCs w:val="20"/>
    </w:rPr>
  </w:style>
  <w:style w:type="character" w:customStyle="1" w:styleId="a9">
    <w:name w:val="頁首 字元"/>
    <w:link w:val="a8"/>
    <w:uiPriority w:val="99"/>
    <w:semiHidden/>
    <w:rsid w:val="003D778F"/>
    <w:rPr>
      <w:sz w:val="20"/>
      <w:szCs w:val="20"/>
    </w:rPr>
  </w:style>
  <w:style w:type="paragraph" w:styleId="aa">
    <w:name w:val="footer"/>
    <w:basedOn w:val="a"/>
    <w:link w:val="ab"/>
    <w:uiPriority w:val="99"/>
    <w:semiHidden/>
    <w:rsid w:val="00375F96"/>
    <w:pPr>
      <w:tabs>
        <w:tab w:val="center" w:pos="4153"/>
        <w:tab w:val="right" w:pos="8306"/>
      </w:tabs>
      <w:snapToGrid w:val="0"/>
    </w:pPr>
    <w:rPr>
      <w:sz w:val="20"/>
      <w:szCs w:val="20"/>
    </w:rPr>
  </w:style>
  <w:style w:type="character" w:customStyle="1" w:styleId="ab">
    <w:name w:val="頁尾 字元"/>
    <w:link w:val="aa"/>
    <w:uiPriority w:val="99"/>
    <w:semiHidden/>
    <w:rsid w:val="003D778F"/>
    <w:rPr>
      <w:sz w:val="20"/>
      <w:szCs w:val="20"/>
    </w:rPr>
  </w:style>
  <w:style w:type="paragraph" w:styleId="ac">
    <w:name w:val="caption"/>
    <w:basedOn w:val="a"/>
    <w:next w:val="a"/>
    <w:uiPriority w:val="99"/>
    <w:qFormat/>
    <w:rsid w:val="00375F96"/>
    <w:rPr>
      <w:sz w:val="20"/>
      <w:szCs w:val="20"/>
    </w:rPr>
  </w:style>
  <w:style w:type="character" w:styleId="ad">
    <w:name w:val="FollowedHyperlink"/>
    <w:uiPriority w:val="99"/>
    <w:semiHidden/>
    <w:rsid w:val="00375F96"/>
    <w:rPr>
      <w:rFonts w:cs="Times New Roman"/>
      <w:color w:val="800080"/>
      <w:u w:val="single"/>
    </w:rPr>
  </w:style>
  <w:style w:type="paragraph" w:styleId="ae">
    <w:name w:val="macro"/>
    <w:link w:val="af"/>
    <w:uiPriority w:val="99"/>
    <w:semiHidden/>
    <w:rsid w:val="00375F9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character" w:customStyle="1" w:styleId="af">
    <w:name w:val="巨集文字 字元"/>
    <w:link w:val="ae"/>
    <w:uiPriority w:val="99"/>
    <w:semiHidden/>
    <w:rsid w:val="003D778F"/>
    <w:rPr>
      <w:rFonts w:ascii="Courier New" w:hAnsi="Courier New" w:cs="Courier New"/>
      <w:szCs w:val="24"/>
    </w:rPr>
  </w:style>
  <w:style w:type="paragraph" w:styleId="af0">
    <w:name w:val="Date"/>
    <w:basedOn w:val="a"/>
    <w:next w:val="a"/>
    <w:link w:val="af1"/>
    <w:uiPriority w:val="99"/>
    <w:semiHidden/>
    <w:rsid w:val="00375F96"/>
    <w:pPr>
      <w:adjustRightInd w:val="0"/>
      <w:snapToGrid w:val="0"/>
      <w:spacing w:line="240" w:lineRule="atLeast"/>
      <w:jc w:val="right"/>
      <w:textAlignment w:val="baseline"/>
    </w:pPr>
    <w:rPr>
      <w:rFonts w:eastAsia="標楷體"/>
      <w:kern w:val="0"/>
      <w:szCs w:val="20"/>
    </w:rPr>
  </w:style>
  <w:style w:type="character" w:customStyle="1" w:styleId="af1">
    <w:name w:val="日期 字元"/>
    <w:link w:val="af0"/>
    <w:uiPriority w:val="99"/>
    <w:semiHidden/>
    <w:rsid w:val="003D778F"/>
    <w:rPr>
      <w:szCs w:val="24"/>
    </w:rPr>
  </w:style>
  <w:style w:type="character" w:styleId="af2">
    <w:name w:val="page number"/>
    <w:uiPriority w:val="99"/>
    <w:semiHidden/>
    <w:rsid w:val="00375F96"/>
    <w:rPr>
      <w:rFonts w:cs="Times New Roman"/>
    </w:rPr>
  </w:style>
  <w:style w:type="table" w:styleId="af3">
    <w:name w:val="Table Grid"/>
    <w:basedOn w:val="a1"/>
    <w:uiPriority w:val="9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rsid w:val="00270437"/>
    <w:rPr>
      <w:rFonts w:ascii="Cambria" w:hAnsi="Cambria"/>
      <w:sz w:val="18"/>
      <w:szCs w:val="18"/>
    </w:rPr>
  </w:style>
  <w:style w:type="character" w:customStyle="1" w:styleId="af5">
    <w:name w:val="註解方塊文字 字元"/>
    <w:link w:val="af4"/>
    <w:uiPriority w:val="99"/>
    <w:semiHidden/>
    <w:locked/>
    <w:rsid w:val="00270437"/>
    <w:rPr>
      <w:rFonts w:ascii="Cambria" w:eastAsia="新細明體" w:hAnsi="Cambria"/>
      <w:kern w:val="2"/>
      <w:sz w:val="18"/>
    </w:rPr>
  </w:style>
  <w:style w:type="character" w:customStyle="1" w:styleId="11">
    <w:name w:val="字元 字元1"/>
    <w:uiPriority w:val="99"/>
    <w:rsid w:val="001A7845"/>
    <w:rPr>
      <w:rFonts w:eastAsia="標楷體"/>
      <w:color w:val="FF0000"/>
      <w:kern w:val="2"/>
      <w:sz w:val="24"/>
    </w:rPr>
  </w:style>
  <w:style w:type="character" w:customStyle="1" w:styleId="af6">
    <w:name w:val="清單段落 字元"/>
    <w:link w:val="12"/>
    <w:uiPriority w:val="99"/>
    <w:locked/>
    <w:rsid w:val="001A7845"/>
    <w:rPr>
      <w:kern w:val="2"/>
      <w:sz w:val="24"/>
    </w:rPr>
  </w:style>
  <w:style w:type="paragraph" w:customStyle="1" w:styleId="12">
    <w:name w:val="清單段落1"/>
    <w:basedOn w:val="a"/>
    <w:link w:val="af6"/>
    <w:uiPriority w:val="99"/>
    <w:rsid w:val="001A7845"/>
    <w:pPr>
      <w:ind w:leftChars="200" w:left="480"/>
    </w:pPr>
    <w:rPr>
      <w:noProof/>
    </w:rPr>
  </w:style>
  <w:style w:type="character" w:customStyle="1" w:styleId="13">
    <w:name w:val="1. 字元"/>
    <w:link w:val="14"/>
    <w:uiPriority w:val="99"/>
    <w:locked/>
    <w:rsid w:val="001A7845"/>
    <w:rPr>
      <w:rFonts w:ascii="標楷體" w:eastAsia="標楷體" w:hAnsi="標楷體"/>
      <w:sz w:val="24"/>
    </w:rPr>
  </w:style>
  <w:style w:type="paragraph" w:customStyle="1" w:styleId="14">
    <w:name w:val="1."/>
    <w:aliases w:val="標題4"/>
    <w:link w:val="13"/>
    <w:uiPriority w:val="99"/>
    <w:rsid w:val="001A7845"/>
    <w:pPr>
      <w:widowControl w:val="0"/>
      <w:adjustRightInd w:val="0"/>
      <w:spacing w:before="120"/>
      <w:ind w:left="1218" w:hanging="252"/>
      <w:jc w:val="both"/>
    </w:pPr>
    <w:rPr>
      <w:rFonts w:ascii="標楷體" w:eastAsia="標楷體" w:hAnsi="標楷體"/>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eydj.com/KMDJ/wiki/WikiViewer.aspx?Title=%u5B78%u540D%u85E5"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newmops.tse.com.t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3766</Characters>
  <Application>Microsoft Office Word</Application>
  <DocSecurity>0</DocSecurity>
  <Lines>31</Lines>
  <Paragraphs>8</Paragraphs>
  <ScaleCrop>false</ScaleCrop>
  <Company>abc</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dc:description/>
  <cp:lastModifiedBy>Vita Chen</cp:lastModifiedBy>
  <cp:revision>2</cp:revision>
  <cp:lastPrinted>2012-05-25T03:43:00Z</cp:lastPrinted>
  <dcterms:created xsi:type="dcterms:W3CDTF">2012-06-11T08:33:00Z</dcterms:created>
  <dcterms:modified xsi:type="dcterms:W3CDTF">2012-06-11T08:33:00Z</dcterms:modified>
</cp:coreProperties>
</file>